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10103-2024-EO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河北启航人防工程设备有限公司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91130128093066219M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S:认可,E:认可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ISO45001：2018、GB/T 24001-2016/ISO14001:2015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河北启航人防工程设备有限公司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河北省保定市清苑区北店乡西顾庄村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河北省保定市清苑区北店乡西顾庄村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S:钢筋混凝土防护密闭门、钢结构手动防护密闭门的制造（资质范围内）；手动密封阀门（人防专用）、地铁和隧道正线防护密闭门的销售所涉及场所的相关职业健康安全管理活动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E:钢筋混凝土防护密闭门、钢结构手动防护密闭门的制造（资质范围内）；手动密封阀门（人防专用）、地铁和隧道正线防护密闭门的销售所涉及场所的相关环境管理活动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河北启航人防工程设备有限公司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河北省保定市清苑区北店乡西顾庄村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河北省保定市清苑区北店乡西顾庄村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S:钢筋混凝土防护密闭门、钢结构手动防护密闭门的制造（资质范围内）；手动密封阀门（人防专用）、地铁和隧道正线防护密闭门的销售所涉及场所的相关职业健康安全管理活动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E:钢筋混凝土防护密闭门、钢结构手动防护密闭门的制造（资质范围内）；手动密封阀门（人防专用）、地铁和隧道正线防护密闭门的销售所涉及场所的相关环境管理活动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663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