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21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上海云璨信息技术有限公司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单迎珍、李倩</w:t>
            </w:r>
            <w:r>
              <w:rPr>
                <w:rFonts w:hint="eastAsia"/>
              </w:rPr>
              <w:t xml:space="preserve"> </w:t>
            </w:r>
            <w:r>
              <w:rPr>
                <w:rFonts w:hint="eastAsia"/>
              </w:rPr>
              <w:t>李倩</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51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李倩</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371322199511206183</w:t>
            </w:r>
          </w:p>
        </w:tc>
        <w:tc>
          <w:tcPr>
            <w:tcW w:w="3145" w:type="dxa"/>
            <w:vAlign w:val="center"/>
          </w:tcPr>
          <w:p w14:paraId="428F7A98">
            <w:pPr>
              <w:spacing w:line="360" w:lineRule="auto"/>
              <w:jc w:val="left"/>
              <w:rPr>
                <w:rFonts w:asciiTheme="minorEastAsia" w:eastAsiaTheme="minorEastAsia" w:hAnsiTheme="minorEastAsia"/>
              </w:rPr>
            </w:pPr>
            <w:r>
              <w:t>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2026年01月27日上午至2026年01月27日上午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2026年01月27日上午至2026年01月27日上午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单迎珍、李倩</w:t>
      </w:r>
      <w:r>
        <w:rPr>
          <w:rFonts w:hint="eastAsia"/>
          <w:b/>
          <w:color w:val="auto"/>
          <w:kern w:val="2"/>
          <w:sz w:val="21"/>
          <w:lang w:val="en-GB"/>
        </w:rPr>
        <w:t xml:space="preserve"> </w:t>
      </w:r>
      <w:r>
        <w:rPr>
          <w:rFonts w:hint="eastAsia"/>
          <w:b/>
          <w:color w:val="auto"/>
          <w:kern w:val="2"/>
          <w:sz w:val="21"/>
          <w:lang w:val="en-GB"/>
        </w:rPr>
        <w:t>李倩</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34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