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69729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徐州创润宠物用品有限公司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杜万成</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杜万成、时凡惠</w:t>
            </w:r>
            <w:r>
              <w:rPr>
                <w:rFonts w:hint="eastAsia"/>
              </w:rPr>
              <w:t xml:space="preserve"> </w:t>
            </w:r>
            <w:r>
              <w:rPr>
                <w:rFonts w:hint="eastAsia"/>
              </w:rPr>
              <w:t>时凡惠</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32753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杜万成</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2024-N1QMS-1412435</w:t>
            </w:r>
          </w:p>
        </w:tc>
        <w:tc>
          <w:tcPr>
            <w:tcW w:w="3145" w:type="dxa"/>
            <w:vAlign w:val="center"/>
          </w:tcPr>
          <w:p w14:paraId="0AF64EA2">
            <w:pPr>
              <w:spacing w:line="360" w:lineRule="auto"/>
              <w:jc w:val="left"/>
              <w:rPr>
                <w:rFonts w:asciiTheme="minorEastAsia" w:eastAsiaTheme="minorEastAsia" w:hAnsiTheme="minorEastAsia"/>
                <w:szCs w:val="21"/>
              </w:rPr>
            </w:pPr>
            <w:r>
              <w:t>29.07.08,29.08.09</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杜万成</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2024-N1EMS-1412435</w:t>
            </w:r>
          </w:p>
        </w:tc>
        <w:tc>
          <w:tcPr>
            <w:tcW w:w="3145" w:type="dxa"/>
            <w:vAlign w:val="center"/>
          </w:tcPr>
          <w:p w14:paraId="428F7A98">
            <w:pPr>
              <w:spacing w:line="360" w:lineRule="auto"/>
              <w:jc w:val="left"/>
              <w:rPr>
                <w:rFonts w:asciiTheme="minorEastAsia" w:eastAsiaTheme="minorEastAsia" w:hAnsiTheme="minorEastAsia"/>
              </w:rPr>
            </w:pPr>
            <w:r>
              <w:t>29.07.08,29.08.09</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杜万成</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2024-N1OHSMS-1412435</w:t>
            </w:r>
          </w:p>
        </w:tc>
        <w:tc>
          <w:tcPr>
            <w:tcW w:w="3145" w:type="dxa"/>
            <w:vAlign w:val="center"/>
          </w:tcPr>
          <w:p w14:paraId="591646C4">
            <w:pPr>
              <w:spacing w:line="360" w:lineRule="auto"/>
              <w:jc w:val="left"/>
              <w:rPr>
                <w:rFonts w:asciiTheme="minorEastAsia" w:eastAsiaTheme="minorEastAsia" w:hAnsiTheme="minorEastAsia"/>
              </w:rPr>
            </w:pPr>
            <w:r>
              <w:t>29.07.08,29.08.09</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时凡惠</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320303197907132426</w:t>
            </w:r>
          </w:p>
        </w:tc>
        <w:tc>
          <w:tcPr>
            <w:tcW w:w="3145" w:type="dxa"/>
            <w:vAlign w:val="center"/>
          </w:tcPr>
          <w:p>
            <w:pPr>
              <w:jc w:val="left"/>
            </w:pPr>
            <w:r>
              <w:t>23.07.02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时凡惠</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320303197907132426</w:t>
            </w:r>
          </w:p>
        </w:tc>
        <w:tc>
          <w:tcPr>
            <w:tcW w:w="3145" w:type="dxa"/>
            <w:vAlign w:val="center"/>
          </w:tcPr>
          <w:p>
            <w:pPr>
              <w:jc w:val="left"/>
            </w:pPr>
            <w:r>
              <w:t>23.07.02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时凡惠</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320303197907132426</w:t>
            </w:r>
          </w:p>
        </w:tc>
        <w:tc>
          <w:tcPr>
            <w:tcW w:w="3145" w:type="dxa"/>
            <w:vAlign w:val="center"/>
          </w:tcPr>
          <w:p>
            <w:pPr>
              <w:jc w:val="left"/>
            </w:pPr>
            <w:r>
              <w:t>23.07.02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2026年01月24日下午至2026年01月24日下午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2026年01月24日下午至2026年01月24日下午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杜万成、时凡惠</w:t>
      </w:r>
      <w:r>
        <w:rPr>
          <w:rFonts w:hint="eastAsia"/>
          <w:b/>
          <w:color w:val="auto"/>
          <w:kern w:val="2"/>
          <w:sz w:val="21"/>
          <w:lang w:val="en-GB"/>
        </w:rPr>
        <w:t xml:space="preserve"> </w:t>
      </w:r>
      <w:r>
        <w:rPr>
          <w:rFonts w:hint="eastAsia"/>
          <w:b/>
          <w:color w:val="auto"/>
          <w:kern w:val="2"/>
          <w:sz w:val="21"/>
          <w:lang w:val="en-GB"/>
        </w:rPr>
        <w:t>时凡惠</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55839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