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11240-2025-QEO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晨昇科技（大连）有限公司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91210242MA7BMYBB2G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晨昇科技（大连）有限公司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辽宁省大连保税区洞庭路1号自贸大厦702室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辽宁省大连市甘井子区革振堡街道二队西山蘑菇厂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脱硫剂、脱氢剂、脱氧剂、脱烃剂、脱NOx催化剂、脱CO催化剂、活性炭、分子筛、滤料的设计开发、生产（物理加工）及相关技术服务；净化气体管路(管径&lt;25mm)和集成纯化设备产品的设计、生产及相关技术服务(以上涉及行政许可的产品除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脱硫剂、脱氢剂、脱氧剂、脱烃剂、脱NOx催化剂、脱CO催化剂、活性炭、分子筛、滤料的设计开发、生产（物理加工）及相关技术服务；净化气体管路(管径&lt;25mm)和集成纯化设备产品的设计、生产及相关技术服务(以上涉及行政许可的产品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脱硫剂、脱氢剂、脱氧剂、脱烃剂、脱NOx催化剂、脱CO催化剂、活性炭、分子筛、滤料的设计开发、生产（物理加工）及相关技术服务；净化气体管路(管径&lt;25mm)和集成纯化设备产品的设计、生产及相关技术服务(以上涉及行政许可的产品除外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晨昇科技（大连）有限公司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辽宁省大连保税区洞庭路1号自贸大厦702室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辽宁省大连市甘井子区革振堡街道二队西山蘑菇厂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脱硫剂、脱氢剂、脱氧剂、脱烃剂、脱NOx催化剂、脱CO催化剂、活性炭、分子筛、滤料的设计开发、生产（物理加工）及相关技术服务；净化气体管路(管径&lt;25mm)和集成纯化设备产品的设计、生产及相关技术服务(以上涉及行政许可的产品除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脱硫剂、脱氢剂、脱氧剂、脱烃剂、脱NOx催化剂、脱CO催化剂、活性炭、分子筛、滤料的设计开发、生产（物理加工）及相关技术服务；净化气体管路(管径&lt;25mm)和集成纯化设备产品的设计、生产及相关技术服务(以上涉及行政许可的产品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脱硫剂、脱氢剂、脱氧剂、脱烃剂、脱NOx催化剂、脱CO催化剂、活性炭、分子筛、滤料的设计开发、生产（物理加工）及相关技术服务；净化气体管路(管径&lt;25mm)和集成纯化设备产品的设计、生产及相关技术服务(以上涉及行政许可的产品除外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64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