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18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上药康德乐（湖北）医药有限公司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76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29.08.06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2024-N1QMS-1495970</w:t>
            </w:r>
          </w:p>
        </w:tc>
        <w:tc>
          <w:tcPr>
            <w:tcW w:w="3145" w:type="dxa"/>
            <w:vAlign w:val="center"/>
          </w:tcPr>
          <w:p w14:paraId="591646C4">
            <w:pPr>
              <w:spacing w:line="360" w:lineRule="auto"/>
              <w:jc w:val="left"/>
              <w:rPr>
                <w:rFonts w:asciiTheme="minorEastAsia" w:eastAsiaTheme="minorEastAsia" w:hAnsiTheme="minorEastAsia"/>
              </w:rPr>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29.08.06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2025年10月23日下午至2025年10月23日下午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2025年10月23日下午至2025年10月23日下午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425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