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142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四川凯思蓝海建材有限公司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胡帅、尹莎莎、张心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128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2024-N1EMS-1341707</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2024-N1QMS-1341707</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胡帅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2024-N1OHSMS-1341707</w:t>
            </w:r>
          </w:p>
        </w:tc>
        <w:tc>
          <w:tcPr>
            <w:tcW w:w="3145" w:type="dxa"/>
            <w:vAlign w:val="center"/>
          </w:tcPr>
          <w:p w14:paraId="591646C4">
            <w:pPr>
              <w:spacing w:line="360" w:lineRule="auto"/>
              <w:jc w:val="left"/>
              <w:rPr>
                <w:rFonts w:asciiTheme="minorEastAsia" w:eastAsiaTheme="minorEastAsia" w:hAnsiTheme="minorEastAsia"/>
              </w:rPr>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尹莎莎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2025-N1EMS-1331971</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尹莎莎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2025-N1QMS-1331971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尹莎莎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2025-N1OHSMS-1331971</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张心</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2024-N1QMS-4207381</w:t>
            </w:r>
          </w:p>
        </w:tc>
        <w:tc>
          <w:tcPr>
            <w:tcW w:w="3145" w:type="dxa"/>
            <w:vAlign w:val="center"/>
          </w:tcPr>
          <w:p>
            <w:pPr>
              <w:jc w:val="left"/>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2025年06月11日上午至2025年06月11日下午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2025年06月11日上午至2025年06月11日下午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胡帅、尹莎莎、张心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904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