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22003-2025-QEO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山西优兴管业有限公司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周传林</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91140262MADCD5L0XM</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山西优兴管业有限公司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山西省大同市新荣区花园屯镇前井村新荣经济技术开发区政务服务中心南面9号商铺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山西省大同市新荣区花园屯镇前井村新荣经济技术开发区政务服务中心南面9号商铺</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E:塑料管材的生产所涉及场所的相关环境管理活动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Q:塑料管材的生产</w:t>
            </w:r>
          </w:p>
          <w:p>
            <w:pPr>
              <w:snapToGrid w:val="0"/>
              <w:spacing w:line="0" w:lineRule="atLeast"/>
              <w:jc w:val="left"/>
              <w:rPr>
                <w:rFonts w:hint="eastAsia"/>
                <w:sz w:val="21"/>
                <w:szCs w:val="21"/>
                <w:lang w:val="en-GB"/>
              </w:rPr>
            </w:pPr>
            <w:r>
              <w:rPr>
                <w:rFonts w:hint="eastAsia"/>
                <w:sz w:val="21"/>
                <w:szCs w:val="21"/>
                <w:lang w:val="en-GB"/>
              </w:rPr>
              <w:t>O:塑料管材的生产所涉及场所的相关职业健康安全管理活动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山西优兴管业有限公司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山西省大同市新荣区花园屯镇前井村新荣经济技术开发区政务服务中心南面9号商铺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山西省大同市新荣区花园屯镇前井村新荣经济技术开发区政务服务中心南面9号商铺</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E:塑料管材的生产所涉及场所的相关环境管理活动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Q:塑料管材的生产</w:t>
            </w:r>
          </w:p>
          <w:p>
            <w:pPr>
              <w:snapToGrid w:val="0"/>
              <w:spacing w:line="0" w:lineRule="atLeast"/>
              <w:jc w:val="left"/>
              <w:rPr>
                <w:rFonts w:hint="eastAsia"/>
                <w:sz w:val="21"/>
                <w:szCs w:val="21"/>
                <w:lang w:val="en-GB"/>
              </w:rPr>
            </w:pPr>
            <w:r>
              <w:rPr>
                <w:rFonts w:hint="eastAsia"/>
                <w:sz w:val="21"/>
                <w:szCs w:val="21"/>
                <w:lang w:val="en-GB"/>
              </w:rPr>
              <w:t>O:塑料管材的生产所涉及场所的相关职业健康安全管理活动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72915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