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727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浙江幸福航天科技有限公司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88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17.06.01,19.09.01,29.10.07,29.11.02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17.06.01,19.09.01,29.10.07,29.11.02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17.06.01,19.09.01,29.10.07,29.11.02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2025年08月05日上午至2025年08月05日上午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2025年08月05日上午至2025年08月05日上午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564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