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807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青岛博瑞科三维制造有限公司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姜永彬、牟宗洋</w:t>
            </w:r>
            <w:r>
              <w:rPr>
                <w:rFonts w:hint="eastAsia"/>
              </w:rPr>
              <w:t xml:space="preserve"> </w:t>
            </w:r>
            <w:r>
              <w:rPr>
                <w:rFonts w:hint="eastAsia"/>
              </w:rPr>
              <w:t>牟宗洋</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63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牟宗洋</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371102199102213810</w:t>
            </w:r>
          </w:p>
        </w:tc>
        <w:tc>
          <w:tcPr>
            <w:tcW w:w="3145" w:type="dxa"/>
            <w:vAlign w:val="center"/>
          </w:tcPr>
          <w:p w14:paraId="428F7A98">
            <w:pPr>
              <w:spacing w:line="360" w:lineRule="auto"/>
              <w:jc w:val="left"/>
              <w:rPr>
                <w:rFonts w:asciiTheme="minorEastAsia" w:eastAsiaTheme="minorEastAsia" w:hAnsiTheme="minorEastAsia"/>
              </w:rPr>
            </w:pPr>
            <w:r>
              <w:t>19.02.00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姜永彬、牟宗洋</w:t>
      </w:r>
      <w:r>
        <w:rPr>
          <w:rFonts w:hint="eastAsia"/>
          <w:b/>
          <w:color w:val="auto"/>
          <w:kern w:val="2"/>
          <w:sz w:val="21"/>
          <w:lang w:val="en-GB"/>
        </w:rPr>
        <w:t xml:space="preserve"> </w:t>
      </w:r>
      <w:r>
        <w:rPr>
          <w:rFonts w:hint="eastAsia"/>
          <w:b/>
          <w:color w:val="auto"/>
          <w:kern w:val="2"/>
          <w:sz w:val="21"/>
          <w:lang w:val="en-GB"/>
        </w:rPr>
        <w:t>牟宗洋</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0010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