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10651-2025-QEO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中豫绿发（上海）实业有限公司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91410296MA46K2F18T</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中豫绿发（上海）实业有限公司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上海市闵行区闵北路88弄1-30号104幢4楼A座</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上海市闵行区新虹街道虹桥协信中心一期T8座303</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Q:化工产品销售（不含许可类化工产品）</w:t>
            </w:r>
          </w:p>
          <w:p>
            <w:pPr>
              <w:snapToGrid w:val="0"/>
              <w:spacing w:line="0" w:lineRule="atLeast"/>
              <w:jc w:val="left"/>
              <w:rPr>
                <w:rFonts w:hint="eastAsia"/>
                <w:sz w:val="21"/>
                <w:szCs w:val="21"/>
                <w:lang w:val="en-GB"/>
              </w:rPr>
            </w:pPr>
            <w:r>
              <w:rPr>
                <w:rFonts w:hint="eastAsia"/>
                <w:sz w:val="21"/>
                <w:szCs w:val="21"/>
                <w:lang w:val="en-GB"/>
              </w:rPr>
              <w:t>E:化工产品销售（不含许可类化工产品）所涉及场所的相关环境管理活动</w:t>
            </w:r>
          </w:p>
          <w:p>
            <w:pPr>
              <w:snapToGrid w:val="0"/>
              <w:spacing w:line="0" w:lineRule="atLeast"/>
              <w:jc w:val="left"/>
              <w:rPr>
                <w:rFonts w:hint="eastAsia"/>
                <w:sz w:val="21"/>
                <w:szCs w:val="21"/>
                <w:lang w:val="en-GB"/>
              </w:rPr>
            </w:pPr>
            <w:r>
              <w:rPr>
                <w:rFonts w:hint="eastAsia"/>
                <w:sz w:val="21"/>
                <w:szCs w:val="21"/>
                <w:lang w:val="en-GB"/>
              </w:rPr>
              <w:t>O:化工产品销售（不含许可类化工产品）所涉及场所的相关职业健康安全管理活动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中豫绿发（上海）实业有限公司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上海市闵行区闵北路88弄1-30号104幢4楼A座</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上海市闵行区新虹街道虹桥协信中心一期T8座303</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Q:化工产品销售（不含许可类化工产品）</w:t>
            </w:r>
          </w:p>
          <w:p>
            <w:pPr>
              <w:snapToGrid w:val="0"/>
              <w:spacing w:line="0" w:lineRule="atLeast"/>
              <w:jc w:val="left"/>
              <w:rPr>
                <w:rFonts w:hint="eastAsia"/>
                <w:sz w:val="21"/>
                <w:szCs w:val="21"/>
                <w:lang w:val="en-GB"/>
              </w:rPr>
            </w:pPr>
            <w:r>
              <w:rPr>
                <w:rFonts w:hint="eastAsia"/>
                <w:sz w:val="21"/>
                <w:szCs w:val="21"/>
                <w:lang w:val="en-GB"/>
              </w:rPr>
              <w:t>E:化工产品销售（不含许可类化工产品）所涉及场所的相关环境管理活动</w:t>
            </w:r>
          </w:p>
          <w:p>
            <w:pPr>
              <w:snapToGrid w:val="0"/>
              <w:spacing w:line="0" w:lineRule="atLeast"/>
              <w:jc w:val="left"/>
              <w:rPr>
                <w:rFonts w:hint="eastAsia"/>
                <w:sz w:val="21"/>
                <w:szCs w:val="21"/>
                <w:lang w:val="en-GB"/>
              </w:rPr>
            </w:pPr>
            <w:r>
              <w:rPr>
                <w:rFonts w:hint="eastAsia"/>
                <w:sz w:val="21"/>
                <w:szCs w:val="21"/>
                <w:lang w:val="en-GB"/>
              </w:rPr>
              <w:t>O:化工产品销售（不含许可类化工产品）所涉及场所的相关职业健康安全管理活动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686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