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威远通盛混凝土有限公司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邓赋坚、刘江、唐炼全、王邦权</w:t>
            </w:r>
            <w:r>
              <w:rPr>
                <w:rFonts w:hint="eastAsia"/>
                <w:sz w:val="21"/>
                <w:szCs w:val="21"/>
              </w:rPr>
              <w:t xml:space="preserve">  </w:t>
            </w:r>
            <w:r w:rsidRPr="007F49B5">
              <w:rPr>
                <w:rFonts w:hint="eastAsia"/>
                <w:sz w:val="21"/>
                <w:szCs w:val="21"/>
              </w:rPr>
              <w:t>唐炼全</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86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