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85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广州廿一客食品有限公司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郭宣丽、梁燕芳</w:t>
            </w:r>
            <w:r>
              <w:rPr>
                <w:rFonts w:hint="eastAsia"/>
              </w:rPr>
              <w:t xml:space="preserve"> </w:t>
            </w:r>
            <w:r>
              <w:rPr>
                <w:rFonts w:hint="eastAsia"/>
              </w:rPr>
              <w:t>梁燕芳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46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29.14.04,29.14.05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梁燕芳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梁燕芳</w:t>
            </w:r>
          </w:p>
        </w:tc>
        <w:tc>
          <w:tcPr>
            <w:tcW w:w="3145" w:type="dxa"/>
            <w:vAlign w:val="center"/>
          </w:tcPr>
          <w:p w14:paraId="428F7A98">
            <w:pPr>
              <w:spacing w:line="360" w:lineRule="auto"/>
              <w:jc w:val="left"/>
              <w:rPr>
                <w:rFonts w:asciiTheme="minorEastAsia" w:eastAsiaTheme="minorEastAsia" w:hAnsiTheme="minorEastAsia"/>
              </w:rPr>
            </w:pPr>
            <w:r>
              <w:t>03.07.01,03.10.07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郭宣丽、梁燕芳</w:t>
      </w:r>
      <w:r>
        <w:rPr>
          <w:rFonts w:hint="eastAsia"/>
          <w:b/>
          <w:color w:val="auto"/>
          <w:kern w:val="2"/>
          <w:sz w:val="21"/>
          <w:lang w:val="en-GB"/>
        </w:rPr>
        <w:t xml:space="preserve"> </w:t>
      </w:r>
      <w:r>
        <w:rPr>
          <w:rFonts w:hint="eastAsia"/>
          <w:b/>
          <w:color w:val="auto"/>
          <w:kern w:val="2"/>
          <w:sz w:val="21"/>
          <w:lang w:val="en-GB"/>
        </w:rPr>
        <w:t>梁燕芳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63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