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438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陕西聚谷昌农业科技有限公司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郭力、李文英</w:t>
            </w:r>
            <w:r>
              <w:rPr>
                <w:rFonts w:hint="eastAsia"/>
              </w:rPr>
              <w:t xml:space="preserve"> </w:t>
            </w:r>
            <w:r>
              <w:rPr>
                <w:rFonts w:hint="eastAsia"/>
              </w:rPr>
              <w:t>李文英</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099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2023-N1EMS-2263290</w:t>
            </w:r>
          </w:p>
        </w:tc>
        <w:tc>
          <w:tcPr>
            <w:tcW w:w="3145" w:type="dxa"/>
            <w:vAlign w:val="center"/>
          </w:tcPr>
          <w:p w14:paraId="0AF64EA2">
            <w:pPr>
              <w:spacing w:line="360" w:lineRule="auto"/>
              <w:jc w:val="left"/>
              <w:rPr>
                <w:rFonts w:asciiTheme="minorEastAsia" w:eastAsiaTheme="minorEastAsia" w:hAnsiTheme="minorEastAsia"/>
                <w:szCs w:val="21"/>
              </w:rPr>
            </w:pPr>
            <w:r>
              <w:t>30.05.00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2023-N1QMS-2263290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2022-N1OHSMS-1263290</w:t>
            </w:r>
          </w:p>
        </w:tc>
        <w:tc>
          <w:tcPr>
            <w:tcW w:w="3145" w:type="dxa"/>
            <w:vAlign w:val="center"/>
          </w:tcPr>
          <w:p w14:paraId="591646C4">
            <w:pPr>
              <w:spacing w:line="360" w:lineRule="auto"/>
              <w:jc w:val="left"/>
              <w:rPr>
                <w:rFonts w:asciiTheme="minorEastAsia" w:eastAsiaTheme="minorEastAsia" w:hAnsiTheme="minorEastAsia"/>
              </w:rPr>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李文英</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610302198312174026</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李文英</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610302198312174026</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李文英</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610302198312174026</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赵亚亚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2025-N1QMS-2280193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郭力、李文英</w:t>
      </w:r>
      <w:r>
        <w:rPr>
          <w:rFonts w:hint="eastAsia"/>
          <w:b/>
          <w:color w:val="auto"/>
          <w:kern w:val="2"/>
          <w:sz w:val="21"/>
          <w:lang w:val="en-GB"/>
        </w:rPr>
        <w:t xml:space="preserve"> </w:t>
      </w:r>
      <w:r>
        <w:rPr>
          <w:rFonts w:hint="eastAsia"/>
          <w:b/>
          <w:color w:val="auto"/>
          <w:kern w:val="2"/>
          <w:sz w:val="21"/>
          <w:lang w:val="en-GB"/>
        </w:rPr>
        <w:t>李文英</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435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