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陕西聚谷昌农业科技有限公司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郭力、李文英</w:t>
            </w:r>
            <w:r>
              <w:rPr>
                <w:rFonts w:hint="eastAsia"/>
                <w:sz w:val="21"/>
                <w:szCs w:val="21"/>
              </w:rPr>
              <w:t xml:space="preserve">  </w:t>
            </w:r>
            <w:r w:rsidRPr="007F49B5">
              <w:rPr>
                <w:rFonts w:hint="eastAsia"/>
                <w:sz w:val="21"/>
                <w:szCs w:val="21"/>
              </w:rPr>
              <w:t>李文英</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0338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