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厦门颐宁工贸有限公司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卢金凤、张丽琴</w:t>
            </w:r>
            <w:r>
              <w:rPr>
                <w:rFonts w:hint="eastAsia"/>
                <w:sz w:val="21"/>
                <w:szCs w:val="21"/>
              </w:rPr>
              <w:t xml:space="preserve">  </w:t>
            </w:r>
            <w:r w:rsidRPr="007F49B5">
              <w:rPr>
                <w:rFonts w:hint="eastAsia"/>
                <w:sz w:val="21"/>
                <w:szCs w:val="21"/>
              </w:rPr>
              <w:t>张丽琴</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1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