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668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吉林省三合众联科技有限公司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446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2024-N1EMS-1305317</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2024-N1QMS-1305317</w:t>
            </w:r>
          </w:p>
        </w:tc>
        <w:tc>
          <w:tcPr>
            <w:tcW w:w="3145" w:type="dxa"/>
            <w:vAlign w:val="center"/>
          </w:tcPr>
          <w:p w14:paraId="428F7A98">
            <w:pPr>
              <w:spacing w:line="360" w:lineRule="auto"/>
              <w:jc w:val="left"/>
              <w:rPr>
                <w:rFonts w:asciiTheme="minorEastAsia" w:eastAsiaTheme="minorEastAsia" w:hAnsiTheme="minorEastAsia"/>
              </w:rPr>
            </w:pPr>
            <w:r>
              <w:t>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538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