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0E680D">
      <w:pPr>
        <w:rPr>
          <w:b/>
        </w:rPr>
      </w:pPr>
      <w:r>
        <w:rPr>
          <w:rFonts w:hint="eastAsia"/>
          <w:b/>
        </w:rPr>
        <w:t>项目编号：</w:t>
      </w:r>
      <w:r w:rsidR="008D6D47">
        <w:rPr>
          <w:rFonts w:hint="eastAsia"/>
        </w:rPr>
        <w:t>30019-2026-R08</w:t>
      </w:r>
    </w:p>
    <w:p w:rsidR="000E680D">
      <w:pPr>
        <w:rPr>
          <w:b/>
        </w:rPr>
      </w:pPr>
    </w:p>
    <w:p w:rsidR="000E680D">
      <w:pPr>
        <w:spacing w:line="600" w:lineRule="auto"/>
        <w:jc w:val="center"/>
        <w:rPr>
          <w:b/>
          <w:color w:val="000000"/>
          <w:spacing w:val="100"/>
          <w:sz w:val="44"/>
          <w:szCs w:val="44"/>
        </w:rPr>
      </w:pPr>
      <w:r>
        <w:rPr>
          <w:rFonts w:ascii="宋体" w:hAnsi="宋体" w:cs="宋体" w:hint="eastAsia"/>
          <w:b/>
          <w:color w:val="000000"/>
          <w:spacing w:val="100"/>
          <w:sz w:val="44"/>
          <w:szCs w:val="44"/>
        </w:rPr>
        <w:t>绿色供应链</w:t>
      </w:r>
      <w:r>
        <w:rPr>
          <w:rFonts w:hint="eastAsia"/>
          <w:b/>
          <w:color w:val="000000"/>
          <w:spacing w:val="100"/>
          <w:sz w:val="44"/>
          <w:szCs w:val="44"/>
        </w:rPr>
        <w:t>管理体系</w:t>
      </w:r>
    </w:p>
    <w:p w:rsidR="000E680D">
      <w:pPr>
        <w:spacing w:line="276" w:lineRule="auto"/>
        <w:jc w:val="center"/>
        <w:rPr>
          <w:b/>
          <w:color w:val="000000"/>
          <w:spacing w:val="100"/>
          <w:sz w:val="44"/>
          <w:szCs w:val="44"/>
        </w:rPr>
      </w:pPr>
    </w:p>
    <w:p w:rsidR="000E680D">
      <w:pPr>
        <w:spacing w:line="276" w:lineRule="auto"/>
        <w:jc w:val="center"/>
        <w:rPr>
          <w:b/>
          <w:color w:val="000000"/>
          <w:spacing w:val="100"/>
          <w:sz w:val="44"/>
          <w:szCs w:val="44"/>
        </w:rPr>
      </w:pPr>
      <w:r>
        <w:rPr>
          <w:rFonts w:hint="eastAsia"/>
          <w:b/>
          <w:color w:val="000000"/>
          <w:spacing w:val="100"/>
          <w:sz w:val="44"/>
          <w:szCs w:val="44"/>
        </w:rPr>
        <w:t>审核报告</w:t>
      </w:r>
    </w:p>
    <w:p w:rsidR="000E680D">
      <w:pPr>
        <w:spacing w:line="360" w:lineRule="auto"/>
        <w:jc w:val="center"/>
        <w:rPr>
          <w:b/>
          <w:color w:val="000000"/>
          <w:sz w:val="32"/>
          <w:szCs w:val="32"/>
        </w:rPr>
      </w:pPr>
      <w:r>
        <w:rPr>
          <w:rFonts w:hint="eastAsia"/>
          <w:b/>
          <w:color w:val="000000"/>
          <w:sz w:val="32"/>
          <w:szCs w:val="32"/>
        </w:rPr>
        <w:t>（第二阶段）</w:t>
      </w:r>
    </w:p>
    <w:p w:rsidR="000E680D">
      <w:pPr>
        <w:jc w:val="left"/>
        <w:rPr>
          <w:sz w:val="32"/>
          <w:szCs w:val="32"/>
          <w:u w:val="single"/>
        </w:rPr>
      </w:pPr>
    </w:p>
    <w:p w:rsidR="000E680D">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2234565</wp:posOffset>
            </wp:positionH>
            <wp:positionV relativeFrom="paragraph">
              <wp:posOffset>12065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134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E680D">
      <w:pPr>
        <w:pStyle w:val="a"/>
      </w:pPr>
    </w:p>
    <w:p w:rsidR="000E680D">
      <w:pPr>
        <w:pStyle w:val="a"/>
      </w:pPr>
    </w:p>
    <w:p w:rsidR="000E680D">
      <w:pPr>
        <w:pStyle w:val="a"/>
      </w:pPr>
    </w:p>
    <w:p w:rsidR="000E680D">
      <w:pPr>
        <w:pStyle w:val="a"/>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u w:val="single"/>
        </w:rPr>
      </w:pPr>
      <w:r>
        <w:rPr>
          <w:rFonts w:hint="eastAsia"/>
          <w:b/>
          <w:bCs/>
          <w:color w:val="000000"/>
        </w:rPr>
        <w:t>组织名称：</w:t>
      </w:r>
      <w:r w:rsidR="0035729B">
        <w:rPr>
          <w:rFonts w:hint="eastAsia"/>
          <w:b/>
          <w:bCs/>
          <w:color w:val="000000"/>
        </w:rPr>
        <w:t>启源电气股份有限公司</w:t>
      </w:r>
    </w:p>
    <w:p w:rsidR="000E680D">
      <w:pPr>
        <w:spacing w:line="360" w:lineRule="auto"/>
        <w:ind w:firstLine="2132" w:firstLineChars="1015"/>
        <w:rPr>
          <w:u w:val="single"/>
        </w:rPr>
      </w:pPr>
    </w:p>
    <w:p w:rsidR="000E680D">
      <w:pPr>
        <w:pStyle w:val="a"/>
      </w:pPr>
    </w:p>
    <w:tbl>
      <w:tblPr>
        <w:tblStyle w:val="TableGrid"/>
        <w:tblpPr w:leftFromText="180" w:rightFromText="180" w:vertAnchor="page" w:horzAnchor="page" w:tblpX="1135" w:tblpY="13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0E680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E680D">
            <w:pPr>
              <w:pStyle w:val="a"/>
              <w:jc w:val="left"/>
            </w:pPr>
          </w:p>
          <w:p w:rsidR="000E680D">
            <w:pPr>
              <w:pStyle w:val="a"/>
              <w:jc w:val="left"/>
            </w:pPr>
          </w:p>
          <w:p w:rsidR="000E680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0068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E680D">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466BD6">
              <w:rPr>
                <w:rFonts w:asciiTheme="minorEastAsia" w:eastAsiaTheme="minorEastAsia" w:hAnsiTheme="minorEastAsia" w:hint="eastAsia"/>
              </w:rPr>
              <w:t>09</w:t>
            </w:r>
          </w:p>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E680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E680D">
            <w:pPr>
              <w:pStyle w:val="a"/>
              <w:jc w:val="center"/>
            </w:pPr>
          </w:p>
        </w:tc>
      </w:tr>
    </w:tbl>
    <w:tbl>
      <w:tblPr>
        <w:tblStyle w:val="TableGrid"/>
        <w:tblpPr w:leftFromText="181" w:rightFromText="181" w:vertAnchor="page" w:horzAnchor="page" w:tblpX="2195" w:tblpY="9900"/>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E680D">
            <w:pPr>
              <w:pStyle w:val="a"/>
            </w:pP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审核组员（签字）：</w:t>
            </w:r>
          </w:p>
        </w:tc>
        <w:tc>
          <w:tcPr>
            <w:tcW w:w="4077" w:type="dxa"/>
            <w:tcBorders>
              <w:left w:val="nil"/>
              <w:bottom w:val="single" w:sz="4" w:space="0" w:color="auto"/>
              <w:right w:val="nil"/>
            </w:tcBorders>
            <w:vAlign w:val="center"/>
          </w:tcPr>
          <w:p w:rsidR="000E680D">
            <w:pPr>
              <w:pStyle w:val="a"/>
            </w:pP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报告日期：</w:t>
            </w:r>
          </w:p>
        </w:tc>
        <w:tc>
          <w:tcPr>
            <w:tcW w:w="4077" w:type="dxa"/>
            <w:tcBorders>
              <w:left w:val="nil"/>
              <w:right w:val="nil"/>
            </w:tcBorders>
            <w:vAlign w:val="center"/>
          </w:tcPr>
          <w:p w:rsidR="000E680D">
            <w:pPr>
              <w:pStyle w:val="a"/>
              <w:jc w:val="center"/>
            </w:pPr>
          </w:p>
        </w:tc>
      </w:tr>
    </w:tbl>
    <w:p w:rsidR="000E680D">
      <w:pPr>
        <w:pStyle w:val="a"/>
      </w:pPr>
    </w:p>
    <w:p w:rsidR="000E680D">
      <w:pPr>
        <w:pStyle w:val="a"/>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r>
        <w:rPr>
          <w:rFonts w:hint="eastAsia"/>
          <w:b/>
          <w:sz w:val="28"/>
          <w:szCs w:val="28"/>
        </w:rPr>
        <w:t>审核报告说明</w:t>
      </w:r>
    </w:p>
    <w:p w:rsidR="000E680D">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0E680D">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0E680D">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宋体" w:hAnsi="宋体" w:hint="eastAsia"/>
          <w:szCs w:val="21"/>
        </w:rPr>
        <w:t>□</w:t>
      </w:r>
      <w:r>
        <w:rPr>
          <w:rFonts w:hint="eastAsia"/>
          <w:szCs w:val="21"/>
        </w:rPr>
        <w:t>不符合项报告</w:t>
      </w:r>
      <w:r>
        <w:rPr>
          <w:rFonts w:ascii="宋体" w:hAnsi="宋体" w:hint="eastAsia"/>
          <w:szCs w:val="21"/>
        </w:rPr>
        <w:t>□</w:t>
      </w:r>
      <w:r>
        <w:rPr>
          <w:rFonts w:hint="eastAsia"/>
          <w:szCs w:val="21"/>
        </w:rPr>
        <w:t>其他</w:t>
      </w:r>
    </w:p>
    <w:p w:rsidR="000E680D">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0E680D">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0E680D">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0E680D">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0E680D">
      <w:pPr>
        <w:spacing w:line="380" w:lineRule="exact"/>
        <w:ind w:firstLine="3052" w:firstLineChars="1090"/>
        <w:rPr>
          <w:b/>
          <w:sz w:val="28"/>
          <w:szCs w:val="28"/>
        </w:rPr>
      </w:pPr>
      <w:r>
        <w:rPr>
          <w:rFonts w:hint="eastAsia"/>
          <w:b/>
          <w:sz w:val="28"/>
          <w:szCs w:val="28"/>
        </w:rPr>
        <w:t>审核组公正性、保密性承诺</w:t>
      </w:r>
    </w:p>
    <w:p w:rsidR="000E680D">
      <w:pPr>
        <w:spacing w:line="380" w:lineRule="exact"/>
        <w:ind w:left="315" w:firstLine="2835" w:leftChars="150" w:firstLineChars="1350"/>
        <w:rPr>
          <w:szCs w:val="21"/>
        </w:rPr>
      </w:pPr>
      <w:r>
        <w:rPr>
          <w:rFonts w:hint="eastAsia"/>
          <w:szCs w:val="21"/>
        </w:rPr>
        <w:t>（本承诺应在首、末次会议上宣读）</w:t>
      </w:r>
    </w:p>
    <w:p w:rsidR="000E680D">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0E680D">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0E680D">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0E680D">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0E680D">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0E680D">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0E680D">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0E680D">
      <w:pPr>
        <w:spacing w:line="380" w:lineRule="exact"/>
        <w:ind w:firstLine="5040" w:firstLineChars="2400"/>
        <w:rPr>
          <w:szCs w:val="21"/>
        </w:rPr>
      </w:pPr>
      <w:r>
        <w:rPr>
          <w:rFonts w:hint="eastAsia"/>
          <w:szCs w:val="21"/>
        </w:rPr>
        <w:t>承诺人审核组长：</w:t>
      </w:r>
    </w:p>
    <w:p w:rsidR="000E680D">
      <w:pPr>
        <w:spacing w:line="380" w:lineRule="exact"/>
        <w:ind w:firstLine="5040" w:firstLineChars="2400"/>
        <w:rPr>
          <w:szCs w:val="21"/>
        </w:rPr>
      </w:pPr>
      <w:r>
        <w:rPr>
          <w:rFonts w:hint="eastAsia"/>
          <w:szCs w:val="21"/>
        </w:rPr>
        <w:t>组员：</w:t>
      </w:r>
    </w:p>
    <w:p w:rsidR="000E680D" w:rsidP="00466BD6">
      <w:pPr>
        <w:pStyle w:val="Default"/>
        <w:spacing w:before="156" w:beforeLines="50" w:after="156" w:afterLines="50" w:line="276" w:lineRule="auto"/>
        <w:rPr>
          <w:b/>
          <w:color w:val="auto"/>
          <w:kern w:val="2"/>
          <w:sz w:val="21"/>
        </w:rPr>
      </w:pPr>
    </w:p>
    <w:p w:rsidR="000E680D" w:rsidP="00466BD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0E680D" w:rsidP="00466BD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0E680D" w:rsidP="00466BD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2174"/>
        <w:gridCol w:w="1842"/>
        <w:gridCol w:w="2209"/>
        <w:gridCol w:w="2753"/>
      </w:tblGrid>
      <w:tr>
        <w:tblPrEx>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E680D">
            <w:pPr>
              <w:spacing w:line="360" w:lineRule="exact"/>
              <w:jc w:val="center"/>
              <w:rPr>
                <w:b/>
                <w:szCs w:val="21"/>
              </w:rPr>
            </w:pPr>
            <w:r>
              <w:rPr>
                <w:rFonts w:hint="eastAsia"/>
                <w:b/>
                <w:szCs w:val="21"/>
              </w:rPr>
              <w:t>序号</w:t>
            </w:r>
          </w:p>
        </w:tc>
        <w:tc>
          <w:tcPr>
            <w:tcW w:w="2174" w:type="dxa"/>
            <w:vAlign w:val="center"/>
          </w:tcPr>
          <w:p w:rsidR="000E680D">
            <w:pPr>
              <w:spacing w:line="360" w:lineRule="exact"/>
              <w:jc w:val="center"/>
              <w:rPr>
                <w:b/>
                <w:szCs w:val="21"/>
              </w:rPr>
            </w:pPr>
            <w:r>
              <w:rPr>
                <w:rFonts w:hint="eastAsia"/>
                <w:b/>
                <w:szCs w:val="21"/>
              </w:rPr>
              <w:t>姓名</w:t>
            </w:r>
          </w:p>
        </w:tc>
        <w:tc>
          <w:tcPr>
            <w:tcW w:w="1842" w:type="dxa"/>
            <w:vAlign w:val="center"/>
          </w:tcPr>
          <w:p w:rsidR="000E680D">
            <w:pPr>
              <w:spacing w:line="360" w:lineRule="exact"/>
              <w:jc w:val="center"/>
              <w:rPr>
                <w:b/>
                <w:szCs w:val="21"/>
              </w:rPr>
            </w:pPr>
            <w:r>
              <w:rPr>
                <w:rFonts w:hint="eastAsia"/>
                <w:b/>
                <w:szCs w:val="21"/>
              </w:rPr>
              <w:t>组内职务</w:t>
            </w:r>
          </w:p>
        </w:tc>
        <w:tc>
          <w:tcPr>
            <w:tcW w:w="2209" w:type="dxa"/>
            <w:vAlign w:val="center"/>
          </w:tcPr>
          <w:p w:rsidR="000E680D">
            <w:pPr>
              <w:spacing w:line="360" w:lineRule="exact"/>
              <w:jc w:val="center"/>
              <w:rPr>
                <w:b/>
                <w:szCs w:val="21"/>
              </w:rPr>
            </w:pPr>
            <w:r>
              <w:rPr>
                <w:rFonts w:hint="eastAsia"/>
                <w:b/>
                <w:szCs w:val="21"/>
              </w:rPr>
              <w:t>注册级别</w:t>
            </w:r>
          </w:p>
        </w:tc>
        <w:tc>
          <w:tcPr>
            <w:tcW w:w="2753" w:type="dxa"/>
            <w:vAlign w:val="center"/>
          </w:tcPr>
          <w:p w:rsidR="000E680D">
            <w:pPr>
              <w:spacing w:line="360" w:lineRule="exact"/>
              <w:jc w:val="center"/>
              <w:rPr>
                <w:b/>
                <w:szCs w:val="21"/>
              </w:rPr>
            </w:pPr>
            <w:r>
              <w:rPr>
                <w:rFonts w:hint="eastAsia"/>
                <w:b/>
                <w:szCs w:val="21"/>
              </w:rPr>
              <w:t>审核员注册证书号</w:t>
            </w:r>
          </w:p>
        </w:tc>
      </w:tr>
      <w:tr>
        <w:tblPrEx>
          <w:tblW w:w="9495" w:type="dxa"/>
          <w:tblLayout w:type="fixed"/>
          <w:tblCellMar>
            <w:left w:w="28" w:type="dxa"/>
            <w:right w:w="28" w:type="dxa"/>
          </w:tblCellMar>
          <w:tblLook w:val="04A0"/>
        </w:tblPrEx>
        <w:trPr>
          <w:trHeight w:val="442"/>
        </w:trPr>
        <w:tc>
          <w:tcPr>
            <w:tcW w:w="517" w:type="dxa"/>
            <w:vAlign w:val="center"/>
          </w:tcPr>
          <w:p w:rsidR="0035729B">
            <w:pPr>
              <w:spacing w:line="360" w:lineRule="exact"/>
              <w:jc w:val="center"/>
              <w:rPr>
                <w:bCs/>
                <w:szCs w:val="21"/>
              </w:rPr>
            </w:pPr>
            <w:r>
              <w:rPr>
                <w:rFonts w:hint="eastAsia"/>
                <w:bCs/>
                <w:szCs w:val="21"/>
              </w:rPr>
              <w:t>1</w:t>
            </w:r>
          </w:p>
        </w:tc>
        <w:tc>
          <w:tcPr>
            <w:tcW w:w="2174" w:type="dxa"/>
            <w:shd w:val="clear" w:color="auto" w:fill="auto"/>
            <w:vAlign w:val="center"/>
          </w:tcPr>
          <w:p w:rsidR="0035729B" w:rsidP="0011573B">
            <w:pPr>
              <w:spacing w:line="360" w:lineRule="exact"/>
              <w:jc w:val="center"/>
              <w:rPr>
                <w:szCs w:val="21"/>
              </w:rPr>
            </w:pPr>
            <w:r>
              <w:t>张星</w:t>
            </w:r>
          </w:p>
        </w:tc>
        <w:tc>
          <w:tcPr>
            <w:tcW w:w="1842" w:type="dxa"/>
            <w:vAlign w:val="center"/>
          </w:tcPr>
          <w:p w:rsidR="0035729B" w:rsidP="0011573B">
            <w:pPr>
              <w:spacing w:line="360" w:lineRule="exact"/>
              <w:jc w:val="center"/>
              <w:rPr>
                <w:szCs w:val="21"/>
              </w:rPr>
            </w:pPr>
            <w:r>
              <w:t>组长</w:t>
            </w:r>
          </w:p>
        </w:tc>
        <w:tc>
          <w:tcPr>
            <w:tcW w:w="2209" w:type="dxa"/>
            <w:vAlign w:val="center"/>
          </w:tcPr>
          <w:p w:rsidR="0035729B" w:rsidP="0011573B">
            <w:pPr>
              <w:spacing w:line="360" w:lineRule="exact"/>
              <w:jc w:val="center"/>
              <w:rPr>
                <w:szCs w:val="21"/>
              </w:rPr>
            </w:pPr>
            <w:r>
              <w:t>审核员</w:t>
            </w:r>
          </w:p>
        </w:tc>
        <w:tc>
          <w:tcPr>
            <w:tcW w:w="2753" w:type="dxa"/>
            <w:vAlign w:val="center"/>
          </w:tcPr>
          <w:p w:rsidR="0035729B" w:rsidP="0011573B">
            <w:pPr>
              <w:spacing w:line="360" w:lineRule="exact"/>
              <w:jc w:val="center"/>
              <w:rPr>
                <w:szCs w:val="21"/>
              </w:rPr>
            </w:pPr>
            <w:r>
              <w:t>ISC-263722-R08</w:t>
            </w:r>
          </w:p>
        </w:tc>
      </w:tr>
      <w:tr>
        <w:tblPrEx>
          <w:tblW w:w="9495" w:type="dxa"/>
          <w:tblLayout w:type="fixed"/>
          <w:tblCellMar>
            <w:left w:w="28" w:type="dxa"/>
            <w:right w:w="28" w:type="dxa"/>
          </w:tblCellMar>
          <w:tblLook w:val="04A0"/>
        </w:tblPrEx>
        <w:trPr>
          <w:trHeight w:val="442"/>
        </w:trPr>
        <w:tc>
          <w:tcPr>
            <w:tcW w:w="517" w:type="dxa"/>
            <w:vAlign w:val="center"/>
          </w:tcPr>
          <w:p w:rsidR="000E680D">
            <w:pPr>
              <w:spacing w:line="360" w:lineRule="exact"/>
              <w:jc w:val="center"/>
              <w:rPr>
                <w:bCs/>
                <w:szCs w:val="21"/>
              </w:rPr>
            </w:pPr>
            <w:r>
              <w:rPr>
                <w:rFonts w:hint="eastAsia"/>
                <w:bCs/>
                <w:szCs w:val="21"/>
              </w:rPr>
              <w:t>2</w:t>
            </w:r>
          </w:p>
        </w:tc>
        <w:tc>
          <w:tcPr>
            <w:tcW w:w="2174" w:type="dxa"/>
            <w:shd w:val="clear" w:color="auto" w:fill="auto"/>
            <w:vAlign w:val="center"/>
          </w:tcPr>
          <w:p w:rsidR="000E680D">
            <w:pPr>
              <w:tabs>
                <w:tab w:val="left" w:pos="300"/>
              </w:tabs>
              <w:jc w:val="center"/>
              <w:rPr>
                <w:szCs w:val="21"/>
              </w:rPr>
            </w:pPr>
          </w:p>
        </w:tc>
        <w:tc>
          <w:tcPr>
            <w:tcW w:w="1842" w:type="dxa"/>
            <w:vAlign w:val="center"/>
          </w:tcPr>
          <w:p w:rsidR="000E680D">
            <w:pPr>
              <w:spacing w:line="360" w:lineRule="exact"/>
              <w:jc w:val="center"/>
              <w:rPr>
                <w:bCs/>
                <w:szCs w:val="21"/>
              </w:rPr>
            </w:pPr>
          </w:p>
        </w:tc>
        <w:tc>
          <w:tcPr>
            <w:tcW w:w="2209" w:type="dxa"/>
            <w:vAlign w:val="center"/>
          </w:tcPr>
          <w:p w:rsidR="000E680D">
            <w:pPr>
              <w:spacing w:line="360" w:lineRule="exact"/>
              <w:jc w:val="center"/>
              <w:rPr>
                <w:bCs/>
                <w:szCs w:val="21"/>
              </w:rPr>
            </w:pPr>
          </w:p>
        </w:tc>
        <w:tc>
          <w:tcPr>
            <w:tcW w:w="2753" w:type="dxa"/>
            <w:vAlign w:val="center"/>
          </w:tcPr>
          <w:p w:rsidR="000E680D">
            <w:pPr>
              <w:ind w:left="117"/>
              <w:jc w:val="center"/>
              <w:rPr>
                <w:bCs/>
                <w:szCs w:val="21"/>
              </w:rPr>
            </w:pPr>
          </w:p>
        </w:tc>
      </w:tr>
      <w:tr>
        <w:tblPrEx>
          <w:tblW w:w="9495" w:type="dxa"/>
          <w:tblLayout w:type="fixed"/>
          <w:tblCellMar>
            <w:left w:w="28" w:type="dxa"/>
            <w:right w:w="28" w:type="dxa"/>
          </w:tblCellMar>
          <w:tblLook w:val="04A0"/>
        </w:tblPrEx>
        <w:trPr>
          <w:trHeight w:val="442"/>
        </w:trPr>
        <w:tc>
          <w:tcPr>
            <w:tcW w:w="517" w:type="dxa"/>
            <w:vAlign w:val="center"/>
          </w:tcPr>
          <w:p w:rsidR="000E680D">
            <w:pPr>
              <w:spacing w:line="360" w:lineRule="exact"/>
              <w:jc w:val="center"/>
              <w:rPr>
                <w:bCs/>
                <w:szCs w:val="21"/>
              </w:rPr>
            </w:pPr>
            <w:r>
              <w:rPr>
                <w:rFonts w:hint="eastAsia"/>
                <w:bCs/>
                <w:szCs w:val="21"/>
              </w:rPr>
              <w:t>3</w:t>
            </w:r>
          </w:p>
        </w:tc>
        <w:tc>
          <w:tcPr>
            <w:tcW w:w="2174" w:type="dxa"/>
            <w:shd w:val="clear" w:color="auto" w:fill="auto"/>
            <w:vAlign w:val="center"/>
          </w:tcPr>
          <w:p w:rsidR="000E680D">
            <w:pPr>
              <w:tabs>
                <w:tab w:val="left" w:pos="300"/>
              </w:tabs>
              <w:jc w:val="center"/>
              <w:rPr>
                <w:szCs w:val="21"/>
              </w:rPr>
            </w:pPr>
          </w:p>
        </w:tc>
        <w:tc>
          <w:tcPr>
            <w:tcW w:w="1842" w:type="dxa"/>
            <w:shd w:val="clear" w:color="auto" w:fill="auto"/>
            <w:vAlign w:val="center"/>
          </w:tcPr>
          <w:p w:rsidR="000E680D">
            <w:pPr>
              <w:spacing w:line="360" w:lineRule="exact"/>
              <w:jc w:val="center"/>
              <w:rPr>
                <w:bCs/>
                <w:szCs w:val="21"/>
              </w:rPr>
            </w:pPr>
          </w:p>
        </w:tc>
        <w:tc>
          <w:tcPr>
            <w:tcW w:w="2209" w:type="dxa"/>
            <w:shd w:val="clear" w:color="auto" w:fill="auto"/>
            <w:vAlign w:val="center"/>
          </w:tcPr>
          <w:p w:rsidR="000E680D">
            <w:pPr>
              <w:spacing w:line="360" w:lineRule="exact"/>
              <w:jc w:val="center"/>
              <w:rPr>
                <w:bCs/>
                <w:szCs w:val="21"/>
              </w:rPr>
            </w:pPr>
          </w:p>
        </w:tc>
        <w:tc>
          <w:tcPr>
            <w:tcW w:w="2753" w:type="dxa"/>
            <w:shd w:val="clear" w:color="auto" w:fill="auto"/>
            <w:vAlign w:val="center"/>
          </w:tcPr>
          <w:p w:rsidR="000E680D">
            <w:pPr>
              <w:ind w:left="117"/>
              <w:jc w:val="center"/>
              <w:rPr>
                <w:bCs/>
                <w:szCs w:val="21"/>
              </w:rPr>
            </w:pPr>
          </w:p>
        </w:tc>
      </w:tr>
    </w:tbl>
    <w:p w:rsidR="000E680D" w:rsidP="00466BD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E680D">
            <w:pPr>
              <w:spacing w:line="360" w:lineRule="exact"/>
              <w:jc w:val="center"/>
              <w:rPr>
                <w:b/>
                <w:szCs w:val="21"/>
              </w:rPr>
            </w:pPr>
            <w:r>
              <w:rPr>
                <w:rFonts w:hint="eastAsia"/>
                <w:b/>
                <w:szCs w:val="21"/>
              </w:rPr>
              <w:t>序号</w:t>
            </w:r>
          </w:p>
        </w:tc>
        <w:tc>
          <w:tcPr>
            <w:tcW w:w="3626" w:type="dxa"/>
            <w:vAlign w:val="center"/>
          </w:tcPr>
          <w:p w:rsidR="000E680D">
            <w:pPr>
              <w:spacing w:line="360" w:lineRule="exact"/>
              <w:jc w:val="center"/>
              <w:rPr>
                <w:b/>
                <w:szCs w:val="21"/>
              </w:rPr>
            </w:pPr>
            <w:r>
              <w:rPr>
                <w:rFonts w:hint="eastAsia"/>
                <w:b/>
                <w:szCs w:val="21"/>
              </w:rPr>
              <w:t>姓名</w:t>
            </w:r>
          </w:p>
        </w:tc>
        <w:tc>
          <w:tcPr>
            <w:tcW w:w="2410" w:type="dxa"/>
            <w:vAlign w:val="center"/>
          </w:tcPr>
          <w:p w:rsidR="000E680D">
            <w:pPr>
              <w:spacing w:line="360" w:lineRule="exact"/>
              <w:jc w:val="center"/>
              <w:rPr>
                <w:b/>
                <w:szCs w:val="21"/>
              </w:rPr>
            </w:pPr>
            <w:r>
              <w:rPr>
                <w:rFonts w:hint="eastAsia"/>
                <w:b/>
                <w:szCs w:val="21"/>
              </w:rPr>
              <w:t>审核中的作用</w:t>
            </w:r>
          </w:p>
        </w:tc>
        <w:tc>
          <w:tcPr>
            <w:tcW w:w="3145" w:type="dxa"/>
            <w:vAlign w:val="center"/>
          </w:tcPr>
          <w:p w:rsidR="000E680D">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0E680D">
            <w:pPr>
              <w:spacing w:line="360" w:lineRule="exact"/>
              <w:jc w:val="center"/>
              <w:rPr>
                <w:szCs w:val="21"/>
              </w:rPr>
            </w:pPr>
            <w:r>
              <w:rPr>
                <w:rFonts w:hint="eastAsia"/>
                <w:szCs w:val="21"/>
              </w:rPr>
              <w:t>1</w:t>
            </w:r>
          </w:p>
        </w:tc>
        <w:tc>
          <w:tcPr>
            <w:tcW w:w="3626" w:type="dxa"/>
            <w:vAlign w:val="center"/>
          </w:tcPr>
          <w:p w:rsidR="000E680D">
            <w:pPr>
              <w:spacing w:line="360" w:lineRule="exact"/>
              <w:jc w:val="center"/>
              <w:rPr>
                <w:szCs w:val="21"/>
              </w:rPr>
            </w:pPr>
          </w:p>
        </w:tc>
        <w:tc>
          <w:tcPr>
            <w:tcW w:w="2410" w:type="dxa"/>
            <w:vAlign w:val="center"/>
          </w:tcPr>
          <w:p w:rsidR="000E680D">
            <w:pPr>
              <w:spacing w:line="360" w:lineRule="exact"/>
              <w:jc w:val="center"/>
              <w:rPr>
                <w:szCs w:val="21"/>
              </w:rPr>
            </w:pPr>
            <w:r>
              <w:rPr>
                <w:rFonts w:hint="eastAsia"/>
                <w:szCs w:val="21"/>
              </w:rPr>
              <w:t>向导</w:t>
            </w:r>
          </w:p>
        </w:tc>
        <w:tc>
          <w:tcPr>
            <w:tcW w:w="3145" w:type="dxa"/>
            <w:vAlign w:val="center"/>
          </w:tcPr>
          <w:p w:rsidR="000E680D">
            <w:pPr>
              <w:spacing w:line="360" w:lineRule="exact"/>
              <w:jc w:val="center"/>
              <w:rPr>
                <w:szCs w:val="21"/>
              </w:rPr>
            </w:pPr>
          </w:p>
        </w:tc>
      </w:tr>
      <w:tr>
        <w:tblPrEx>
          <w:tblW w:w="0" w:type="auto"/>
          <w:tblLayout w:type="fixed"/>
          <w:tblCellMar>
            <w:left w:w="28" w:type="dxa"/>
            <w:right w:w="28" w:type="dxa"/>
          </w:tblCellMar>
          <w:tblLook w:val="04A0"/>
        </w:tblPrEx>
        <w:trPr>
          <w:trHeight w:val="432"/>
        </w:trPr>
        <w:tc>
          <w:tcPr>
            <w:tcW w:w="513" w:type="dxa"/>
            <w:vAlign w:val="center"/>
          </w:tcPr>
          <w:p w:rsidR="000E680D">
            <w:pPr>
              <w:spacing w:line="360" w:lineRule="exact"/>
              <w:jc w:val="center"/>
              <w:rPr>
                <w:szCs w:val="21"/>
              </w:rPr>
            </w:pPr>
            <w:r>
              <w:rPr>
                <w:rFonts w:hint="eastAsia"/>
                <w:szCs w:val="21"/>
              </w:rPr>
              <w:t>2</w:t>
            </w:r>
          </w:p>
        </w:tc>
        <w:tc>
          <w:tcPr>
            <w:tcW w:w="3626" w:type="dxa"/>
            <w:vAlign w:val="center"/>
          </w:tcPr>
          <w:p w:rsidR="000E680D">
            <w:pPr>
              <w:spacing w:line="360" w:lineRule="exact"/>
              <w:jc w:val="center"/>
              <w:rPr>
                <w:szCs w:val="21"/>
              </w:rPr>
            </w:pPr>
          </w:p>
        </w:tc>
        <w:tc>
          <w:tcPr>
            <w:tcW w:w="2410" w:type="dxa"/>
            <w:vAlign w:val="center"/>
          </w:tcPr>
          <w:p w:rsidR="000E680D">
            <w:pPr>
              <w:spacing w:line="360" w:lineRule="exact"/>
              <w:jc w:val="center"/>
              <w:rPr>
                <w:szCs w:val="21"/>
              </w:rPr>
            </w:pPr>
            <w:r>
              <w:rPr>
                <w:rFonts w:hint="eastAsia"/>
                <w:szCs w:val="21"/>
              </w:rPr>
              <w:t>观察员</w:t>
            </w:r>
          </w:p>
        </w:tc>
        <w:tc>
          <w:tcPr>
            <w:tcW w:w="3145" w:type="dxa"/>
            <w:vAlign w:val="center"/>
          </w:tcPr>
          <w:p w:rsidR="000E680D">
            <w:pPr>
              <w:spacing w:line="360" w:lineRule="exact"/>
              <w:jc w:val="center"/>
              <w:rPr>
                <w:szCs w:val="21"/>
              </w:rPr>
            </w:pPr>
          </w:p>
        </w:tc>
      </w:tr>
    </w:tbl>
    <w:p w:rsidR="000E680D" w:rsidP="00466BD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0E680D">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非现场进行的文件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绿色供应链管理体系</w:t>
      </w:r>
      <w:r>
        <w:rPr>
          <w:rFonts w:cs="宋体" w:hint="eastAsia"/>
          <w:kern w:val="0"/>
          <w:szCs w:val="21"/>
        </w:rPr>
        <w:t>与审核准则的符合性和有效性并通过对</w:t>
      </w:r>
      <w:r>
        <w:rPr>
          <w:rFonts w:ascii="宋体" w:hAnsi="宋体" w:cs="宋体" w:hint="eastAsia"/>
          <w:kern w:val="0"/>
          <w:szCs w:val="21"/>
        </w:rPr>
        <w:t>绿色供应链管理绩效和运行绩效的评价打分结果，</w:t>
      </w:r>
      <w:r>
        <w:rPr>
          <w:rFonts w:cs="宋体" w:hint="eastAsia"/>
          <w:kern w:val="0"/>
          <w:szCs w:val="21"/>
        </w:rPr>
        <w:t>从而确定能否推荐注册认证和确定对应的星级标准。</w:t>
      </w:r>
    </w:p>
    <w:p w:rsidR="000E680D" w:rsidP="00466BD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0E680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0E680D" w:rsidP="00466BD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0E680D">
      <w:pPr>
        <w:widowControl/>
        <w:spacing w:line="360" w:lineRule="auto"/>
        <w:ind w:firstLine="420"/>
        <w:jc w:val="left"/>
        <w:rPr>
          <w:rFonts w:ascii="宋体" w:hAnsi="宋体"/>
          <w:b/>
          <w:bCs/>
          <w:szCs w:val="21"/>
        </w:rPr>
      </w:pPr>
      <w:r>
        <w:rPr>
          <w:rFonts w:hint="eastAsia"/>
          <w:szCs w:val="21"/>
        </w:rPr>
        <w:t xml:space="preserve">a) </w:t>
      </w:r>
      <w:r>
        <w:rPr>
          <w:rFonts w:hint="eastAsia"/>
          <w:szCs w:val="21"/>
        </w:rPr>
        <w:t>管理体系标准：</w:t>
      </w:r>
      <w:r>
        <w:rPr>
          <w:rFonts w:ascii="宋体" w:hAnsi="宋体" w:hint="eastAsia"/>
          <w:b/>
          <w:bCs/>
          <w:szCs w:val="21"/>
        </w:rPr>
        <w:t>RB/T 089-2022 《绿色供应链管理体系 要求及使用指南》</w:t>
      </w:r>
    </w:p>
    <w:p w:rsidR="000E680D">
      <w:pPr>
        <w:widowControl/>
        <w:spacing w:line="360" w:lineRule="auto"/>
        <w:ind w:firstLine="420"/>
        <w:jc w:val="left"/>
        <w:rPr>
          <w:szCs w:val="21"/>
        </w:rPr>
      </w:pPr>
      <w:r>
        <w:rPr>
          <w:rFonts w:hint="eastAsia"/>
          <w:szCs w:val="21"/>
        </w:rPr>
        <w:t xml:space="preserve">b) </w:t>
      </w:r>
      <w:r>
        <w:rPr>
          <w:rFonts w:ascii="宋体" w:hAnsi="宋体" w:hint="eastAsia"/>
          <w:b/>
          <w:bCs/>
          <w:szCs w:val="21"/>
        </w:rPr>
        <w:t xml:space="preserve">适用的法律法规; </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c)</w:t>
      </w:r>
      <w:r>
        <w:rPr>
          <w:rFonts w:hint="eastAsia"/>
          <w:color w:val="auto"/>
          <w:kern w:val="2"/>
          <w:sz w:val="21"/>
          <w:szCs w:val="21"/>
        </w:rPr>
        <w:t>受审核方文件化的管理体系；</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本次为□单一体系审核□结合审核□联合审核□一体化审核；</w:t>
      </w:r>
    </w:p>
    <w:p w:rsidR="000E680D">
      <w:pPr>
        <w:pStyle w:val="Default"/>
        <w:spacing w:line="360" w:lineRule="auto"/>
        <w:ind w:firstLine="480" w:firstLineChars="200"/>
        <w:jc w:val="both"/>
        <w:rPr>
          <w:color w:val="auto"/>
          <w:kern w:val="2"/>
          <w:sz w:val="21"/>
          <w:szCs w:val="21"/>
        </w:rPr>
      </w:pPr>
      <w:r>
        <w:rPr>
          <w:rFonts w:hint="eastAsia"/>
          <w:szCs w:val="21"/>
        </w:rPr>
        <w:t>d)</w:t>
      </w:r>
      <w:r>
        <w:rPr>
          <w:rFonts w:hint="eastAsia"/>
          <w:color w:val="auto"/>
          <w:kern w:val="2"/>
          <w:sz w:val="21"/>
          <w:szCs w:val="21"/>
        </w:rPr>
        <w:t xml:space="preserve"> </w:t>
      </w:r>
      <w:r>
        <w:rPr>
          <w:rFonts w:hint="eastAsia"/>
          <w:color w:val="auto"/>
          <w:kern w:val="2"/>
          <w:sz w:val="21"/>
          <w:szCs w:val="21"/>
        </w:rPr>
        <w:t>相关审核方案；</w:t>
      </w:r>
    </w:p>
    <w:p w:rsidR="000E680D">
      <w:pPr>
        <w:widowControl/>
        <w:numPr>
          <w:ilvl w:val="0"/>
          <w:numId w:val="2"/>
        </w:numPr>
        <w:spacing w:before="150" w:after="150" w:line="360" w:lineRule="auto"/>
        <w:ind w:left="0"/>
        <w:jc w:val="left"/>
        <w:rPr>
          <w:szCs w:val="21"/>
        </w:rPr>
      </w:pPr>
      <w:r>
        <w:rPr>
          <w:rFonts w:hint="eastAsia"/>
          <w:szCs w:val="21"/>
        </w:rPr>
        <w:t xml:space="preserve">e) </w:t>
      </w:r>
      <w:r>
        <w:rPr>
          <w:rFonts w:hint="eastAsia"/>
          <w:szCs w:val="21"/>
        </w:rPr>
        <w:t>适用的产品（服务）质量、环境、职业健康安全及所适用的食品职业健康安全及卫生</w:t>
      </w:r>
      <w:r>
        <w:rPr>
          <w:szCs w:val="21"/>
        </w:rPr>
        <w:t>标准</w:t>
      </w:r>
      <w:r>
        <w:rPr>
          <w:rFonts w:hint="eastAsia"/>
          <w:szCs w:val="21"/>
        </w:rPr>
        <w:t>：</w:t>
      </w:r>
      <w:r>
        <w:rPr>
          <w:rFonts w:asciiTheme="minorEastAsia" w:eastAsiaTheme="minorEastAsia" w:hAnsiTheme="minorEastAsia" w:hint="eastAsia"/>
          <w:szCs w:val="21"/>
        </w:rPr>
        <w:t xml:space="preserve">； </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r>
        <w:rPr>
          <w:rFonts w:ascii="宋体" w:hAnsi="宋体" w:hint="eastAsia"/>
          <w:b/>
          <w:bCs/>
          <w:sz w:val="21"/>
          <w:szCs w:val="21"/>
        </w:rPr>
        <w:t>（GB/T 39257-2020 《绿色制造 制造企业绿色供应链管理 评价规范》等）</w:t>
      </w:r>
      <w:r>
        <w:rPr>
          <w:rFonts w:hint="eastAsia"/>
          <w:color w:val="auto"/>
          <w:kern w:val="2"/>
          <w:sz w:val="21"/>
          <w:szCs w:val="21"/>
        </w:rPr>
        <w:t>。</w:t>
      </w:r>
      <w:bookmarkStart w:id="0" w:name="_Toc200428866"/>
      <w:bookmarkStart w:id="1" w:name="_Toc199916228"/>
    </w:p>
    <w:p w:rsidR="000E680D" w:rsidP="00466BD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0"/>
      <w:bookmarkEnd w:id="1"/>
      <w:r>
        <w:rPr>
          <w:rFonts w:hint="eastAsia"/>
          <w:b/>
          <w:color w:val="auto"/>
          <w:kern w:val="2"/>
          <w:sz w:val="21"/>
          <w:szCs w:val="21"/>
          <w:lang w:val="en-GB"/>
        </w:rPr>
        <w:t>实施过程概述</w:t>
      </w:r>
    </w:p>
    <w:p w:rsidR="000E680D">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sidR="0035729B">
        <w:rPr>
          <w:rFonts w:hint="eastAsia"/>
          <w:color w:val="auto"/>
          <w:kern w:val="2"/>
          <w:sz w:val="21"/>
          <w:szCs w:val="21"/>
        </w:rPr>
        <w:t>2026年03月15日上午至2026年03月16日上午</w:t>
      </w:r>
      <w:r>
        <w:rPr>
          <w:rFonts w:hint="eastAsia"/>
          <w:color w:val="auto"/>
          <w:kern w:val="2"/>
          <w:sz w:val="21"/>
          <w:szCs w:val="21"/>
        </w:rPr>
        <w:t>实施审核。</w:t>
      </w:r>
    </w:p>
    <w:p w:rsidR="000E680D">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0E680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2" w:name="现场审核勾选"/>
      <w:r w:rsidR="0035729B">
        <w:rPr>
          <w:rFonts w:ascii="宋体" w:hAnsi="宋体" w:cs="宋体" w:hint="eastAsia"/>
          <w:sz w:val="21"/>
          <w:szCs w:val="21"/>
        </w:rPr>
        <w:t>■</w:t>
      </w:r>
      <w:bookmarkEnd w:id="2"/>
      <w:r w:rsidR="0035729B">
        <w:rPr>
          <w:rFonts w:ascii="宋体" w:hAnsi="宋体" w:cs="宋体" w:hint="eastAsia"/>
          <w:sz w:val="21"/>
          <w:szCs w:val="21"/>
        </w:rPr>
        <w:t>现场审核</w:t>
      </w:r>
      <w:r>
        <w:rPr>
          <w:rFonts w:ascii="宋体" w:hAnsi="宋体" w:cs="宋体" w:hint="eastAsia"/>
          <w:sz w:val="21"/>
          <w:szCs w:val="21"/>
        </w:rPr>
        <w:t xml:space="preserve">   </w:t>
      </w:r>
      <w:bookmarkStart w:id="3" w:name="远程审核勾选"/>
      <w:r>
        <w:rPr>
          <w:rFonts w:ascii="宋体" w:hAnsi="宋体" w:cs="宋体" w:hint="eastAsia"/>
          <w:sz w:val="21"/>
          <w:szCs w:val="21"/>
        </w:rPr>
        <w:t>□</w:t>
      </w:r>
      <w:bookmarkEnd w:id="3"/>
      <w:r>
        <w:rPr>
          <w:rFonts w:ascii="宋体" w:hAnsi="宋体" w:cs="宋体" w:hint="eastAsia"/>
          <w:sz w:val="21"/>
          <w:szCs w:val="21"/>
        </w:rPr>
        <w:t xml:space="preserve">远程审核   </w:t>
      </w:r>
      <w:bookmarkStart w:id="4" w:name="现场与远程审核勾选"/>
      <w:r>
        <w:rPr>
          <w:rFonts w:ascii="宋体" w:hAnsi="宋体" w:cs="宋体" w:hint="eastAsia"/>
          <w:sz w:val="21"/>
          <w:szCs w:val="21"/>
        </w:rPr>
        <w:t>□</w:t>
      </w:r>
      <w:bookmarkEnd w:id="4"/>
      <w:r>
        <w:rPr>
          <w:rFonts w:ascii="宋体" w:hAnsi="宋体" w:cs="宋体" w:hint="eastAsia"/>
          <w:sz w:val="21"/>
          <w:szCs w:val="21"/>
        </w:rPr>
        <w:t>现场结合远程审核</w:t>
      </w:r>
    </w:p>
    <w:p w:rsidR="000E680D">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35729B" w:rsidP="0035729B">
      <w:pPr>
        <w:pStyle w:val="Default"/>
        <w:spacing w:line="360" w:lineRule="auto"/>
        <w:ind w:firstLine="424" w:firstLineChars="202"/>
        <w:jc w:val="both"/>
        <w:rPr>
          <w:color w:val="auto"/>
          <w:kern w:val="2"/>
          <w:sz w:val="21"/>
          <w:szCs w:val="21"/>
        </w:rPr>
      </w:pPr>
      <w:r>
        <w:rPr>
          <w:rFonts w:hint="eastAsia"/>
          <w:color w:val="auto"/>
          <w:kern w:val="2"/>
          <w:sz w:val="21"/>
          <w:szCs w:val="21"/>
        </w:rPr>
        <w:t>R08:电线电缆（资质许可范围内）的生产所涉及的绿色供应链管理活动。</w:t>
      </w:r>
    </w:p>
    <w:p w:rsidP="0035729B">
      <w:pPr>
        <w:pStyle w:val="Default"/>
        <w:spacing w:line="360" w:lineRule="auto"/>
        <w:ind w:firstLine="424" w:firstLineChars="202"/>
        <w:jc w:val="both"/>
        <w:rPr>
          <w:rFonts w:hint="eastAsia"/>
          <w:color w:val="auto"/>
          <w:kern w:val="2"/>
          <w:sz w:val="21"/>
          <w:szCs w:val="21"/>
        </w:rPr>
      </w:pPr>
    </w:p>
    <w:p w:rsidR="000E680D">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35729B" w:rsidP="0035729B">
      <w:pPr>
        <w:spacing w:line="360" w:lineRule="auto"/>
        <w:ind w:firstLine="420" w:firstLineChars="200"/>
      </w:pPr>
      <w:r>
        <w:rPr>
          <w:rFonts w:hint="eastAsia"/>
        </w:rPr>
        <w:t>注册地址：</w:t>
      </w:r>
      <w:bookmarkStart w:id="5" w:name="注册地址"/>
      <w:bookmarkEnd w:id="5"/>
      <w:r>
        <w:rPr>
          <w:rFonts w:hint="eastAsia"/>
        </w:rPr>
        <w:t>河北省任丘市麻家坞镇刘家泊村村西</w:t>
      </w:r>
    </w:p>
    <w:p w:rsidR="0035729B" w:rsidP="0035729B">
      <w:pPr>
        <w:spacing w:line="360" w:lineRule="auto"/>
        <w:ind w:firstLine="420" w:firstLineChars="200"/>
      </w:pPr>
      <w:r>
        <w:rPr>
          <w:rFonts w:hint="eastAsia"/>
        </w:rPr>
        <w:t>办公地址：</w:t>
      </w:r>
      <w:r>
        <w:rPr>
          <w:rFonts w:hint="eastAsia"/>
        </w:rPr>
        <w:t>河北省任丘市麻家坞镇刘家泊村村西</w:t>
      </w:r>
    </w:p>
    <w:p w:rsidR="0035729B" w:rsidP="0035729B">
      <w:pPr>
        <w:spacing w:line="360" w:lineRule="auto"/>
        <w:ind w:firstLine="420" w:firstLineChars="200"/>
      </w:pPr>
      <w:r>
        <w:rPr>
          <w:rFonts w:hint="eastAsia"/>
        </w:rPr>
        <w:t>经营地址：</w:t>
      </w:r>
      <w:bookmarkStart w:id="6" w:name="生产地址"/>
      <w:bookmarkEnd w:id="6"/>
      <w:r>
        <w:rPr>
          <w:rFonts w:hint="eastAsia"/>
        </w:rPr>
        <w:t>河北省任丘市麻家坞镇刘家泊村村西</w:t>
      </w:r>
    </w:p>
    <w:p w:rsidR="000E680D">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0E680D" w:rsidRPr="0035729B">
      <w:pPr>
        <w:rPr>
          <w:szCs w:val="21"/>
        </w:rPr>
      </w:pPr>
    </w:p>
    <w:p w:rsidR="000E680D">
      <w:pPr>
        <w:rPr>
          <w:szCs w:val="21"/>
        </w:rPr>
      </w:pPr>
      <w:r>
        <w:rPr>
          <w:rFonts w:hint="eastAsia"/>
          <w:b/>
          <w:szCs w:val="21"/>
        </w:rPr>
        <w:t xml:space="preserve">1.5.4 </w:t>
      </w:r>
      <w:r>
        <w:rPr>
          <w:rFonts w:hint="eastAsia"/>
          <w:b/>
          <w:szCs w:val="21"/>
        </w:rPr>
        <w:t>一阶段非现场审核情况</w:t>
      </w:r>
      <w:r>
        <w:rPr>
          <w:rFonts w:hint="eastAsia"/>
          <w:szCs w:val="21"/>
        </w:rPr>
        <w:t>：</w:t>
      </w:r>
    </w:p>
    <w:p w:rsidR="000E680D">
      <w:pPr>
        <w:spacing w:line="360" w:lineRule="auto"/>
        <w:ind w:firstLine="420" w:firstLineChars="200"/>
        <w:rPr>
          <w:szCs w:val="21"/>
        </w:rPr>
      </w:pPr>
    </w:p>
    <w:p w:rsidR="000E680D" w:rsidP="00466BD6">
      <w:pPr>
        <w:pStyle w:val="Default"/>
        <w:snapToGrid w:val="0"/>
        <w:spacing w:before="156" w:beforeLines="50" w:after="156" w:afterLines="50" w:line="360" w:lineRule="auto"/>
        <w:rPr>
          <w:szCs w:val="21"/>
          <w:lang w:val="en-GB"/>
        </w:rPr>
      </w:pPr>
      <w:r>
        <w:rPr>
          <w:rFonts w:hint="eastAsia"/>
          <w:color w:val="auto"/>
          <w:kern w:val="2"/>
          <w:sz w:val="21"/>
          <w:szCs w:val="21"/>
        </w:rPr>
        <w:t>一阶段识别的重要审核点：</w:t>
      </w:r>
    </w:p>
    <w:p w:rsidR="000E680D">
      <w:pPr>
        <w:rPr>
          <w:b/>
          <w:szCs w:val="21"/>
        </w:rPr>
      </w:pPr>
      <w:r>
        <w:rPr>
          <w:rFonts w:hint="eastAsia"/>
          <w:b/>
          <w:szCs w:val="21"/>
        </w:rPr>
        <w:t xml:space="preserve">1.5.5 </w:t>
      </w:r>
      <w:r>
        <w:rPr>
          <w:rFonts w:hint="eastAsia"/>
          <w:b/>
          <w:szCs w:val="21"/>
        </w:rPr>
        <w:t>本次审核计划完成情况：</w:t>
      </w:r>
    </w:p>
    <w:p w:rsidR="000E680D">
      <w:pPr>
        <w:spacing w:line="360" w:lineRule="auto"/>
        <w:rPr>
          <w:color w:val="000000" w:themeColor="text1"/>
          <w:szCs w:val="21"/>
        </w:rPr>
      </w:pPr>
      <w:r>
        <w:rPr>
          <w:rFonts w:hint="eastAsia"/>
          <w:color w:val="000000" w:themeColor="text1"/>
          <w:szCs w:val="21"/>
        </w:rPr>
        <w:t>1</w:t>
      </w:r>
      <w:r>
        <w:rPr>
          <w:rFonts w:hint="eastAsia"/>
          <w:color w:val="000000" w:themeColor="text1"/>
          <w:szCs w:val="21"/>
        </w:rPr>
        <w:t>）审核计划的调整：</w:t>
      </w:r>
      <w:r>
        <w:rPr>
          <w:rFonts w:ascii="宋体" w:hAnsi="宋体" w:cs="宋体" w:hint="eastAsia"/>
          <w:szCs w:val="21"/>
        </w:rPr>
        <w:t>□</w:t>
      </w:r>
      <w:r>
        <w:rPr>
          <w:rFonts w:hint="eastAsia"/>
          <w:color w:val="000000" w:themeColor="text1"/>
          <w:szCs w:val="21"/>
        </w:rPr>
        <w:t>未调整；</w:t>
      </w:r>
      <w:r>
        <w:rPr>
          <w:rFonts w:cs="宋体" w:hint="eastAsia"/>
          <w:b/>
          <w:color w:val="000000" w:themeColor="text1"/>
          <w:kern w:val="0"/>
          <w:szCs w:val="21"/>
        </w:rPr>
        <w:t>□</w:t>
      </w:r>
      <w:r>
        <w:rPr>
          <w:rFonts w:hint="eastAsia"/>
          <w:color w:val="000000" w:themeColor="text1"/>
          <w:szCs w:val="21"/>
        </w:rPr>
        <w:t>有调整，调整情况：</w:t>
      </w:r>
    </w:p>
    <w:p w:rsidR="000E680D">
      <w:pPr>
        <w:spacing w:line="360" w:lineRule="auto"/>
        <w:rPr>
          <w:szCs w:val="21"/>
        </w:rPr>
      </w:pPr>
      <w:r>
        <w:rPr>
          <w:rFonts w:hint="eastAsia"/>
          <w:szCs w:val="21"/>
        </w:rPr>
        <w:t>2</w:t>
      </w:r>
      <w:r>
        <w:rPr>
          <w:rFonts w:hint="eastAsia"/>
          <w:szCs w:val="21"/>
        </w:rPr>
        <w:t>）审核活动完成情况：</w:t>
      </w:r>
      <w:r>
        <w:rPr>
          <w:rFonts w:ascii="宋体" w:hAnsi="宋体" w:cs="宋体" w:hint="eastAsia"/>
          <w:szCs w:val="21"/>
        </w:rPr>
        <w:t>□</w:t>
      </w:r>
      <w:r>
        <w:rPr>
          <w:rFonts w:hint="eastAsia"/>
          <w:szCs w:val="21"/>
        </w:rPr>
        <w:t>完成了全部审核计划内容，未遇到可能影响审核结论可靠性的不确定因素</w:t>
      </w:r>
    </w:p>
    <w:p w:rsidR="000E680D">
      <w:pPr>
        <w:spacing w:line="360" w:lineRule="auto"/>
        <w:ind w:firstLine="2117" w:firstLineChars="1008"/>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0E680D">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0E680D">
      <w:pPr>
        <w:tabs>
          <w:tab w:val="left" w:pos="2552"/>
        </w:tabs>
        <w:spacing w:line="360" w:lineRule="auto"/>
        <w:rPr>
          <w:szCs w:val="21"/>
        </w:rPr>
      </w:pPr>
      <w:r>
        <w:rPr>
          <w:rFonts w:hint="eastAsia"/>
          <w:szCs w:val="21"/>
        </w:rPr>
        <w:t>1</w:t>
      </w:r>
      <w:r>
        <w:rPr>
          <w:rFonts w:hint="eastAsia"/>
          <w:szCs w:val="21"/>
        </w:rPr>
        <w:t>）不符合项情况：</w:t>
      </w:r>
    </w:p>
    <w:p w:rsidR="000E680D">
      <w:pPr>
        <w:tabs>
          <w:tab w:val="left" w:pos="2552"/>
        </w:tabs>
        <w:spacing w:line="360" w:lineRule="auto"/>
        <w:ind w:firstLine="420" w:firstLineChars="200"/>
        <w:rPr>
          <w:szCs w:val="21"/>
        </w:rPr>
      </w:pPr>
      <w:r>
        <w:rPr>
          <w:rFonts w:hint="eastAsia"/>
          <w:szCs w:val="21"/>
        </w:rPr>
        <w:t>审核中提出严重不符合项（</w:t>
      </w:r>
      <w:r>
        <w:rPr>
          <w:rFonts w:hint="eastAsia"/>
          <w:szCs w:val="21"/>
        </w:rPr>
        <w:t>0</w:t>
      </w:r>
      <w:r>
        <w:rPr>
          <w:rFonts w:hint="eastAsia"/>
          <w:szCs w:val="21"/>
        </w:rPr>
        <w:t>）项，轻微不符合项（</w:t>
      </w:r>
      <w:r>
        <w:rPr>
          <w:rFonts w:hint="eastAsia"/>
          <w:szCs w:val="21"/>
        </w:rPr>
        <w:t xml:space="preserve"> 0 </w:t>
      </w:r>
      <w:r>
        <w:rPr>
          <w:rFonts w:hint="eastAsia"/>
          <w:szCs w:val="21"/>
        </w:rPr>
        <w:t>）项，涉及部门</w:t>
      </w:r>
      <w:r>
        <w:rPr>
          <w:rFonts w:hint="eastAsia"/>
          <w:szCs w:val="21"/>
        </w:rPr>
        <w:t>/</w:t>
      </w:r>
      <w:r>
        <w:rPr>
          <w:rFonts w:hint="eastAsia"/>
          <w:szCs w:val="21"/>
        </w:rPr>
        <w:t>条款</w:t>
      </w:r>
      <w:r>
        <w:rPr>
          <w:rFonts w:hint="eastAsia"/>
          <w:szCs w:val="21"/>
        </w:rPr>
        <w:t xml:space="preserve">: </w:t>
      </w:r>
    </w:p>
    <w:p w:rsidR="000E680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ascii="Wingdings" w:hAnsi="Wingdings" w:cs="宋体"/>
          <w:b/>
          <w:kern w:val="0"/>
          <w:szCs w:val="21"/>
        </w:rPr>
        <w:sym w:font="Wingdings" w:char="F0A8"/>
      </w:r>
      <w:r>
        <w:rPr>
          <w:rFonts w:hint="eastAsia"/>
          <w:szCs w:val="21"/>
        </w:rPr>
        <w:t>书面跟踪；</w:t>
      </w:r>
    </w:p>
    <w:p w:rsidR="000E680D">
      <w:pPr>
        <w:tabs>
          <w:tab w:val="left" w:pos="2552"/>
        </w:tabs>
        <w:spacing w:line="360" w:lineRule="auto"/>
        <w:ind w:left="420" w:leftChars="200"/>
        <w:rPr>
          <w:szCs w:val="21"/>
        </w:rPr>
      </w:pPr>
      <w:r>
        <w:rPr>
          <w:rFonts w:hint="eastAsia"/>
          <w:szCs w:val="21"/>
        </w:rPr>
        <w:t>双方商定的不符合项整改时限：年月日前提交审核组长。</w:t>
      </w:r>
    </w:p>
    <w:p w:rsidR="000E680D">
      <w:pPr>
        <w:tabs>
          <w:tab w:val="left" w:pos="2552"/>
        </w:tabs>
        <w:spacing w:line="360" w:lineRule="auto"/>
        <w:ind w:left="420" w:leftChars="200"/>
        <w:rPr>
          <w:szCs w:val="21"/>
        </w:rPr>
      </w:pPr>
      <w:r>
        <w:rPr>
          <w:rFonts w:hint="eastAsia"/>
          <w:szCs w:val="21"/>
        </w:rPr>
        <w:t>具体不符合信息详见不符合报告。</w:t>
      </w:r>
    </w:p>
    <w:p w:rsidR="000E680D">
      <w:pPr>
        <w:tabs>
          <w:tab w:val="left" w:pos="2552"/>
        </w:tabs>
        <w:spacing w:line="360" w:lineRule="auto"/>
        <w:ind w:firstLine="420" w:firstLineChars="200"/>
        <w:rPr>
          <w:szCs w:val="21"/>
        </w:rPr>
      </w:pPr>
      <w:r>
        <w:rPr>
          <w:rFonts w:hint="eastAsia"/>
          <w:szCs w:val="21"/>
        </w:rPr>
        <w:t>拟实施的下次现场审核日期应在年月日前。</w:t>
      </w:r>
    </w:p>
    <w:p w:rsidR="000E680D">
      <w:pPr>
        <w:tabs>
          <w:tab w:val="left" w:pos="2552"/>
        </w:tabs>
        <w:spacing w:line="360" w:lineRule="auto"/>
        <w:rPr>
          <w:szCs w:val="21"/>
        </w:rPr>
      </w:pPr>
      <w:r>
        <w:rPr>
          <w:rFonts w:hint="eastAsia"/>
          <w:szCs w:val="21"/>
        </w:rPr>
        <w:t>2</w:t>
      </w:r>
      <w:r>
        <w:rPr>
          <w:rFonts w:hint="eastAsia"/>
          <w:szCs w:val="21"/>
        </w:rPr>
        <w:t>）下次审核时应重点关注：</w:t>
      </w:r>
    </w:p>
    <w:p w:rsidR="000E680D">
      <w:pPr>
        <w:pStyle w:val="a"/>
      </w:pPr>
      <w:r>
        <w:rPr>
          <w:rFonts w:hint="eastAsia"/>
        </w:rPr>
        <w:t>暂无</w:t>
      </w:r>
    </w:p>
    <w:p w:rsidR="000E680D">
      <w:pPr>
        <w:tabs>
          <w:tab w:val="left" w:pos="2552"/>
        </w:tabs>
        <w:spacing w:line="360" w:lineRule="auto"/>
        <w:rPr>
          <w:szCs w:val="21"/>
        </w:rPr>
      </w:pPr>
      <w:r>
        <w:rPr>
          <w:rFonts w:hint="eastAsia"/>
          <w:szCs w:val="21"/>
        </w:rPr>
        <w:t>3</w:t>
      </w:r>
      <w:r>
        <w:rPr>
          <w:rFonts w:hint="eastAsia"/>
          <w:szCs w:val="21"/>
        </w:rPr>
        <w:t>）本次审核发现的正面信息：</w:t>
      </w:r>
    </w:p>
    <w:p w:rsidR="000E680D">
      <w:pPr>
        <w:tabs>
          <w:tab w:val="left" w:pos="2552"/>
        </w:tabs>
        <w:spacing w:line="360" w:lineRule="auto"/>
        <w:rPr>
          <w:rFonts w:ascii="宋体" w:hAnsi="宋体" w:cs="宋体"/>
          <w:kern w:val="0"/>
          <w:szCs w:val="21"/>
        </w:rPr>
      </w:pPr>
    </w:p>
    <w:p w:rsidR="000E680D">
      <w:pPr>
        <w:tabs>
          <w:tab w:val="left" w:pos="2552"/>
        </w:tabs>
        <w:spacing w:line="360" w:lineRule="auto"/>
        <w:rPr>
          <w:rFonts w:ascii="宋体" w:hAnsi="宋体" w:cs="宋体"/>
          <w:kern w:val="0"/>
          <w:szCs w:val="21"/>
        </w:rPr>
      </w:pPr>
    </w:p>
    <w:p w:rsidR="000E680D">
      <w:pPr>
        <w:tabs>
          <w:tab w:val="left" w:pos="2552"/>
        </w:tabs>
        <w:spacing w:line="360" w:lineRule="auto"/>
        <w:rPr>
          <w:szCs w:val="21"/>
        </w:rPr>
      </w:pPr>
      <w:r>
        <w:rPr>
          <w:rFonts w:hint="eastAsia"/>
          <w:b/>
          <w:szCs w:val="21"/>
        </w:rPr>
        <w:t xml:space="preserve">1.5.7 </w:t>
      </w:r>
      <w:r>
        <w:rPr>
          <w:rFonts w:hint="eastAsia"/>
          <w:b/>
          <w:szCs w:val="21"/>
        </w:rPr>
        <w:t>本次审核未解决的分歧意见及其他未尽事宜：</w:t>
      </w:r>
    </w:p>
    <w:p w:rsidR="000E680D">
      <w:pPr>
        <w:tabs>
          <w:tab w:val="left" w:pos="2552"/>
        </w:tabs>
        <w:spacing w:line="360" w:lineRule="auto"/>
      </w:pPr>
    </w:p>
    <w:p w:rsidR="000E680D" w:rsidP="00466BD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0E680D">
      <w:pPr>
        <w:spacing w:line="360" w:lineRule="auto"/>
        <w:rPr>
          <w:szCs w:val="21"/>
        </w:rPr>
      </w:pPr>
      <w:r>
        <w:rPr>
          <w:rFonts w:cs="宋体" w:hint="eastAsia"/>
          <w:szCs w:val="21"/>
        </w:rPr>
        <w:t>1</w:t>
      </w:r>
      <w:r>
        <w:rPr>
          <w:rFonts w:cs="宋体" w:hint="eastAsia"/>
          <w:szCs w:val="21"/>
        </w:rPr>
        <w:t>）组织成立时间：</w:t>
      </w:r>
    </w:p>
    <w:p w:rsidR="000E680D">
      <w:pPr>
        <w:spacing w:line="360" w:lineRule="auto"/>
        <w:rPr>
          <w:rFonts w:cs="宋体"/>
          <w:szCs w:val="21"/>
        </w:rPr>
      </w:pPr>
      <w:r>
        <w:rPr>
          <w:rFonts w:cs="宋体" w:hint="eastAsia"/>
          <w:szCs w:val="21"/>
        </w:rPr>
        <w:t>2</w:t>
      </w:r>
      <w:r>
        <w:rPr>
          <w:rFonts w:cs="宋体" w:hint="eastAsia"/>
          <w:szCs w:val="21"/>
        </w:rPr>
        <w:t>）法律地位证明文件有：</w:t>
      </w:r>
    </w:p>
    <w:p w:rsidR="000E680D">
      <w:pPr>
        <w:spacing w:line="360" w:lineRule="auto"/>
        <w:rPr>
          <w:rFonts w:eastAsiaTheme="minorEastAsia" w:cs="宋体"/>
          <w:color w:val="FF0000"/>
          <w:szCs w:val="21"/>
        </w:rPr>
      </w:pPr>
      <w:r>
        <w:rPr>
          <w:rFonts w:cs="宋体" w:hint="eastAsia"/>
          <w:szCs w:val="21"/>
        </w:rPr>
        <w:t>3</w:t>
      </w:r>
      <w:r>
        <w:rPr>
          <w:rFonts w:cs="宋体" w:hint="eastAsia"/>
          <w:szCs w:val="21"/>
        </w:rPr>
        <w:t>）审核范围内覆盖员工总人数：</w:t>
      </w:r>
    </w:p>
    <w:p w:rsidR="000E680D">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轮班情况（若有，需注明具体班次信息）：无</w:t>
      </w:r>
    </w:p>
    <w:p w:rsidR="000E680D">
      <w:pPr>
        <w:pStyle w:val="ListParagraph"/>
        <w:numPr>
          <w:ilvl w:val="0"/>
          <w:numId w:val="3"/>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0E680D">
      <w:pPr>
        <w:spacing w:line="360" w:lineRule="auto"/>
        <w:rPr>
          <w:rFonts w:cs="宋体"/>
          <w:szCs w:val="21"/>
        </w:rPr>
      </w:pPr>
      <w:r>
        <w:rPr>
          <w:rFonts w:cs="宋体" w:hint="eastAsia"/>
          <w:szCs w:val="21"/>
        </w:rPr>
        <w:t>关键过程：</w:t>
      </w:r>
    </w:p>
    <w:p w:rsidR="000E680D">
      <w:pPr>
        <w:spacing w:line="360" w:lineRule="auto"/>
        <w:rPr>
          <w:rFonts w:cs="宋体"/>
          <w:szCs w:val="21"/>
        </w:rPr>
      </w:pPr>
      <w:r>
        <w:rPr>
          <w:rFonts w:cs="宋体" w:hint="eastAsia"/>
          <w:szCs w:val="21"/>
        </w:rPr>
        <w:t>特殊过程：</w:t>
      </w:r>
    </w:p>
    <w:p w:rsidR="000E680D">
      <w:pPr>
        <w:spacing w:line="360" w:lineRule="auto"/>
        <w:rPr>
          <w:rFonts w:asciiTheme="minorEastAsia" w:eastAsiaTheme="minorEastAsia" w:hAnsiTheme="minorEastAsia" w:cs="宋体"/>
          <w:szCs w:val="21"/>
        </w:rPr>
      </w:pPr>
      <w:r>
        <w:rPr>
          <w:rFonts w:cs="宋体" w:hint="eastAsia"/>
          <w:szCs w:val="21"/>
        </w:rPr>
        <w:t>需确认过程：</w:t>
      </w:r>
    </w:p>
    <w:p w:rsidR="000E680D" w:rsidP="00466BD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0E680D">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0E680D">
            <w:pPr>
              <w:pStyle w:val="a"/>
              <w:spacing w:line="360" w:lineRule="auto"/>
              <w:ind w:firstLine="420" w:firstLineChars="200"/>
            </w:pPr>
          </w:p>
          <w:p w:rsidR="000E680D">
            <w:pPr>
              <w:pStyle w:val="a"/>
              <w:spacing w:line="360" w:lineRule="auto"/>
              <w:ind w:firstLine="420" w:firstLineChars="200"/>
            </w:pPr>
          </w:p>
          <w:p w:rsidR="000E680D">
            <w:pPr>
              <w:pStyle w:val="a"/>
              <w:spacing w:line="360" w:lineRule="auto"/>
              <w:ind w:firstLine="420" w:firstLineChars="200"/>
            </w:pPr>
          </w:p>
          <w:p w:rsidR="000E680D">
            <w:pPr>
              <w:pStyle w:val="a"/>
              <w:spacing w:line="360" w:lineRule="auto"/>
              <w:ind w:firstLine="420" w:firstLineChars="200"/>
            </w:pPr>
          </w:p>
        </w:tc>
      </w:tr>
    </w:tbl>
    <w:p w:rsidR="000E680D">
      <w:pPr>
        <w:spacing w:line="360" w:lineRule="auto"/>
        <w:rPr>
          <w:b/>
          <w:szCs w:val="21"/>
        </w:rPr>
      </w:pPr>
    </w:p>
    <w:p w:rsidR="000E680D">
      <w:pPr>
        <w:spacing w:line="360" w:lineRule="auto"/>
        <w:rPr>
          <w:szCs w:val="21"/>
        </w:rPr>
      </w:pPr>
      <w:r>
        <w:rPr>
          <w:rFonts w:hint="eastAsia"/>
          <w:b/>
          <w:szCs w:val="21"/>
        </w:rPr>
        <w:t>3.2</w:t>
      </w:r>
      <w:r>
        <w:rPr>
          <w:rFonts w:hint="eastAsia"/>
          <w:b/>
          <w:szCs w:val="21"/>
          <w:lang w:val="en-GB"/>
        </w:rPr>
        <w:t>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0E680D">
            <w:pPr>
              <w:numPr>
                <w:ilvl w:val="0"/>
                <w:numId w:val="4"/>
              </w:numPr>
              <w:spacing w:line="360" w:lineRule="auto"/>
              <w:rPr>
                <w:b/>
                <w:bCs/>
              </w:rPr>
            </w:pPr>
            <w:r>
              <w:rPr>
                <w:rFonts w:hint="eastAsia"/>
                <w:b/>
                <w:bCs/>
                <w:szCs w:val="21"/>
              </w:rPr>
              <w:t>基本项评价情况：</w:t>
            </w:r>
          </w:p>
          <w:p w:rsidR="000E680D">
            <w:pPr>
              <w:pStyle w:val="a"/>
              <w:rPr>
                <w:b/>
                <w:szCs w:val="21"/>
              </w:rPr>
            </w:pPr>
          </w:p>
          <w:p w:rsidR="000E680D">
            <w:pPr>
              <w:pStyle w:val="a"/>
              <w:rPr>
                <w:b/>
                <w:szCs w:val="21"/>
              </w:rPr>
            </w:pPr>
          </w:p>
          <w:p w:rsidR="000E680D">
            <w:pPr>
              <w:pStyle w:val="a"/>
              <w:rPr>
                <w:b/>
                <w:szCs w:val="21"/>
              </w:rPr>
            </w:pPr>
          </w:p>
          <w:p w:rsidR="000E680D">
            <w:pPr>
              <w:pStyle w:val="a"/>
              <w:rPr>
                <w:b/>
                <w:szCs w:val="21"/>
              </w:rPr>
            </w:pPr>
          </w:p>
          <w:p w:rsidR="000E680D">
            <w:pPr>
              <w:spacing w:line="360" w:lineRule="auto"/>
              <w:ind w:firstLine="420" w:firstLineChars="200"/>
              <w:rPr>
                <w:rFonts w:ascii="宋体" w:hAnsi="宋体"/>
                <w:szCs w:val="21"/>
              </w:rPr>
            </w:pPr>
          </w:p>
          <w:p w:rsidR="000E680D">
            <w:pPr>
              <w:spacing w:line="360" w:lineRule="auto"/>
              <w:rPr>
                <w:rFonts w:eastAsiaTheme="minorEastAsia"/>
                <w:b/>
                <w:bCs/>
              </w:rPr>
            </w:pPr>
            <w:r>
              <w:rPr>
                <w:rFonts w:eastAsiaTheme="minorEastAsia" w:hAnsiTheme="minorEastAsia" w:hint="eastAsia"/>
                <w:b/>
                <w:bCs/>
                <w:szCs w:val="21"/>
              </w:rPr>
              <w:t>2</w:t>
            </w:r>
            <w:r>
              <w:rPr>
                <w:rFonts w:eastAsiaTheme="minorEastAsia" w:hAnsiTheme="minorEastAsia" w:hint="eastAsia"/>
                <w:b/>
                <w:bCs/>
                <w:szCs w:val="21"/>
              </w:rPr>
              <w:t>）</w:t>
            </w:r>
            <w:r>
              <w:rPr>
                <w:rFonts w:asciiTheme="minorEastAsia" w:eastAsiaTheme="minorEastAsia" w:hAnsiTheme="minorEastAsia" w:hint="eastAsia"/>
                <w:b/>
                <w:bCs/>
                <w:szCs w:val="21"/>
              </w:rPr>
              <w:t>评价指标</w:t>
            </w:r>
          </w:p>
          <w:p w:rsidR="000E680D">
            <w:pPr>
              <w:snapToGrid w:val="0"/>
              <w:spacing w:line="360" w:lineRule="auto"/>
              <w:ind w:firstLine="420" w:firstLineChars="200"/>
              <w:rPr>
                <w:rFonts w:ascii="宋体" w:hAnsi="宋体"/>
                <w:szCs w:val="21"/>
              </w:rPr>
            </w:pPr>
            <w:r>
              <w:rPr>
                <w:rFonts w:ascii="宋体" w:hAnsi="宋体" w:hint="eastAsia"/>
                <w:szCs w:val="21"/>
              </w:rPr>
              <w:t>绿色供应链管理绩效和运行绩效检查评价表的得分情况及对应的星级情况</w:t>
            </w:r>
          </w:p>
          <w:p w:rsidR="000E680D" w:rsidP="00466BD6">
            <w:pPr>
              <w:pStyle w:val="ListParagraph"/>
              <w:spacing w:before="94" w:beforeLines="30" w:after="94" w:afterLines="30" w:line="360" w:lineRule="auto"/>
              <w:ind w:firstLine="422" w:firstLineChars="201"/>
              <w:rPr>
                <w:rFonts w:eastAsiaTheme="minorEastAsia" w:hAnsiTheme="minorEastAsia"/>
                <w:szCs w:val="21"/>
              </w:rPr>
            </w:pPr>
          </w:p>
          <w:p w:rsidR="000E680D" w:rsidP="00466BD6">
            <w:pPr>
              <w:pStyle w:val="ListParagraph"/>
              <w:spacing w:before="94" w:beforeLines="30" w:after="94" w:afterLines="30" w:line="360" w:lineRule="auto"/>
              <w:ind w:firstLine="422" w:firstLineChars="201"/>
              <w:rPr>
                <w:rFonts w:eastAsiaTheme="minorEastAsia" w:hAnsiTheme="minorEastAsia"/>
                <w:szCs w:val="21"/>
              </w:rPr>
            </w:pPr>
          </w:p>
          <w:p w:rsidR="000E680D" w:rsidP="00466BD6">
            <w:pPr>
              <w:pStyle w:val="ListParagraph"/>
              <w:spacing w:before="94" w:beforeLines="30" w:after="94" w:afterLines="30" w:line="360" w:lineRule="auto"/>
              <w:ind w:firstLine="422" w:firstLineChars="201"/>
              <w:rPr>
                <w:rFonts w:eastAsiaTheme="minorEastAsia" w:hAnsiTheme="minorEastAsia"/>
                <w:szCs w:val="21"/>
              </w:rPr>
            </w:pPr>
          </w:p>
          <w:p w:rsidR="000E680D" w:rsidP="00466BD6">
            <w:pPr>
              <w:pStyle w:val="ListParagraph"/>
              <w:spacing w:before="94" w:beforeLines="30" w:after="94" w:afterLines="30" w:line="360" w:lineRule="auto"/>
              <w:ind w:firstLine="422" w:firstLineChars="201"/>
              <w:rPr>
                <w:rFonts w:eastAsiaTheme="minorEastAsia" w:hAnsiTheme="minorEastAsia"/>
                <w:szCs w:val="21"/>
              </w:rPr>
            </w:pPr>
          </w:p>
        </w:tc>
      </w:tr>
    </w:tbl>
    <w:p w:rsidR="000E680D" w:rsidP="00466BD6">
      <w:pPr>
        <w:pStyle w:val="Default"/>
        <w:spacing w:before="156" w:beforeLines="50" w:after="156" w:afterLines="50" w:line="360" w:lineRule="auto"/>
        <w:rPr>
          <w:b/>
          <w:color w:val="auto"/>
          <w:kern w:val="2"/>
          <w:sz w:val="21"/>
          <w:szCs w:val="21"/>
        </w:rPr>
      </w:pPr>
    </w:p>
    <w:p w:rsidR="000E680D" w:rsidP="00466BD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0E680D" w:rsidP="00466BD6">
            <w:pPr>
              <w:pStyle w:val="Default"/>
              <w:spacing w:before="156" w:beforeLines="50" w:after="156" w:afterLines="50" w:line="360" w:lineRule="auto"/>
              <w:rPr>
                <w:b/>
                <w:szCs w:val="21"/>
              </w:rPr>
            </w:pPr>
          </w:p>
        </w:tc>
      </w:tr>
    </w:tbl>
    <w:p w:rsidR="000E680D" w:rsidP="00466BD6">
      <w:pPr>
        <w:pStyle w:val="Default"/>
        <w:spacing w:before="156" w:beforeLines="50" w:after="156" w:afterLines="50" w:line="360" w:lineRule="auto"/>
        <w:rPr>
          <w:b/>
          <w:color w:val="auto"/>
          <w:kern w:val="2"/>
          <w:sz w:val="21"/>
          <w:szCs w:val="21"/>
        </w:rPr>
      </w:pPr>
    </w:p>
    <w:p w:rsidR="000E680D" w:rsidP="00466BD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0E680D">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0E680D">
            <w:pPr>
              <w:pStyle w:val="a"/>
              <w:spacing w:line="360" w:lineRule="auto"/>
              <w:ind w:firstLine="420" w:firstLineChars="200"/>
              <w:rPr>
                <w:bCs w:val="0"/>
                <w:spacing w:val="0"/>
                <w:szCs w:val="21"/>
              </w:rPr>
            </w:pPr>
          </w:p>
          <w:p w:rsidR="000E680D">
            <w:pPr>
              <w:spacing w:line="360" w:lineRule="auto"/>
              <w:rPr>
                <w:b/>
                <w:bCs/>
                <w:szCs w:val="21"/>
                <w:lang w:val="en-GB"/>
              </w:rPr>
            </w:pPr>
            <w:r>
              <w:rPr>
                <w:rFonts w:hint="eastAsia"/>
                <w:b/>
                <w:bCs/>
                <w:szCs w:val="21"/>
                <w:lang w:val="en-GB"/>
              </w:rPr>
              <w:t>2</w:t>
            </w:r>
            <w:r>
              <w:rPr>
                <w:rFonts w:hint="eastAsia"/>
                <w:b/>
                <w:bCs/>
                <w:szCs w:val="21"/>
                <w:lang w:val="en-GB"/>
              </w:rPr>
              <w:t>）纠正</w:t>
            </w:r>
            <w:r>
              <w:rPr>
                <w:rFonts w:hint="eastAsia"/>
                <w:b/>
                <w:bCs/>
                <w:szCs w:val="21"/>
                <w:lang w:val="en-GB"/>
              </w:rPr>
              <w:t>/</w:t>
            </w:r>
            <w:r>
              <w:rPr>
                <w:rFonts w:hint="eastAsia"/>
                <w:b/>
                <w:bCs/>
                <w:szCs w:val="21"/>
                <w:lang w:val="en-GB"/>
              </w:rPr>
              <w:t>纠正措施有效性评价：</w:t>
            </w:r>
          </w:p>
          <w:p w:rsidR="000E680D">
            <w:pPr>
              <w:spacing w:line="360" w:lineRule="auto"/>
              <w:rPr>
                <w:szCs w:val="21"/>
              </w:rPr>
            </w:pPr>
            <w:r>
              <w:rPr>
                <w:rFonts w:hint="eastAsia"/>
                <w:b/>
                <w:bCs/>
                <w:szCs w:val="21"/>
                <w:lang w:val="en-GB"/>
              </w:rPr>
              <w:t>3</w:t>
            </w:r>
            <w:r>
              <w:rPr>
                <w:rFonts w:hint="eastAsia"/>
                <w:b/>
                <w:bCs/>
                <w:szCs w:val="21"/>
                <w:lang w:val="en-GB"/>
              </w:rPr>
              <w:t>）投诉的接受和处理情况：</w:t>
            </w:r>
          </w:p>
          <w:p w:rsidR="000E680D">
            <w:pPr>
              <w:pStyle w:val="a"/>
              <w:spacing w:line="360" w:lineRule="auto"/>
              <w:ind w:firstLine="420" w:firstLineChars="200"/>
              <w:jc w:val="left"/>
            </w:pPr>
          </w:p>
        </w:tc>
      </w:tr>
    </w:tbl>
    <w:p w:rsidR="000E680D" w:rsidP="00466BD6">
      <w:pPr>
        <w:pStyle w:val="Default"/>
        <w:spacing w:before="156" w:beforeLines="50" w:after="156" w:afterLines="50" w:line="360" w:lineRule="auto"/>
        <w:rPr>
          <w:b/>
          <w:color w:val="auto"/>
          <w:kern w:val="2"/>
          <w:sz w:val="21"/>
          <w:szCs w:val="21"/>
        </w:rPr>
      </w:pPr>
    </w:p>
    <w:p w:rsidR="000E680D" w:rsidP="0046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rPr>
          <w:trHeight w:val="1967"/>
        </w:trPr>
        <w:tc>
          <w:tcPr>
            <w:tcW w:w="9962" w:type="dxa"/>
          </w:tcPr>
          <w:p w:rsidR="000E680D">
            <w:pPr>
              <w:spacing w:line="360" w:lineRule="auto"/>
              <w:ind w:left="105"/>
              <w:jc w:val="left"/>
              <w:rPr>
                <w:b/>
                <w:szCs w:val="21"/>
              </w:rPr>
            </w:pPr>
            <w:r>
              <w:rPr>
                <w:rFonts w:hint="eastAsia"/>
                <w:b/>
                <w:szCs w:val="21"/>
              </w:rPr>
              <w:t>1</w:t>
            </w:r>
            <w:r>
              <w:rPr>
                <w:rFonts w:hint="eastAsia"/>
                <w:b/>
                <w:szCs w:val="21"/>
              </w:rPr>
              <w:t>）资源保障（基础设施等）：</w:t>
            </w:r>
          </w:p>
          <w:p w:rsidR="000E680D">
            <w:pPr>
              <w:pStyle w:val="a"/>
              <w:spacing w:line="360" w:lineRule="auto"/>
              <w:ind w:firstLine="420" w:firstLineChars="200"/>
            </w:pPr>
          </w:p>
          <w:p w:rsidR="000E680D">
            <w:pPr>
              <w:numPr>
                <w:ilvl w:val="0"/>
                <w:numId w:val="4"/>
              </w:numPr>
              <w:spacing w:line="360" w:lineRule="auto"/>
              <w:jc w:val="left"/>
              <w:rPr>
                <w:b/>
                <w:szCs w:val="21"/>
              </w:rPr>
            </w:pPr>
            <w:r>
              <w:rPr>
                <w:rFonts w:hint="eastAsia"/>
                <w:b/>
                <w:szCs w:val="21"/>
              </w:rPr>
              <w:t>人员及能力、意识：</w:t>
            </w:r>
          </w:p>
          <w:p w:rsidR="000E680D">
            <w:pPr>
              <w:numPr>
                <w:ilvl w:val="0"/>
                <w:numId w:val="4"/>
              </w:numPr>
              <w:spacing w:line="360" w:lineRule="auto"/>
              <w:jc w:val="left"/>
              <w:rPr>
                <w:b/>
                <w:szCs w:val="21"/>
              </w:rPr>
            </w:pPr>
            <w:r>
              <w:rPr>
                <w:rFonts w:hint="eastAsia"/>
                <w:b/>
                <w:szCs w:val="21"/>
              </w:rPr>
              <w:t>信息沟通：</w:t>
            </w:r>
          </w:p>
          <w:p w:rsidR="000E680D">
            <w:pPr>
              <w:spacing w:line="360" w:lineRule="auto"/>
              <w:ind w:firstLine="210" w:firstLineChars="100"/>
              <w:rPr>
                <w:szCs w:val="21"/>
              </w:rPr>
            </w:pPr>
          </w:p>
        </w:tc>
      </w:tr>
    </w:tbl>
    <w:p w:rsidR="000E680D">
      <w:pPr>
        <w:pStyle w:val="Default"/>
        <w:spacing w:before="120" w:after="120" w:line="360" w:lineRule="exact"/>
        <w:rPr>
          <w:b/>
          <w:bCs/>
          <w:sz w:val="21"/>
          <w:szCs w:val="21"/>
        </w:rPr>
      </w:pPr>
      <w:bookmarkStart w:id="7" w:name="_Toc204739691"/>
      <w:bookmarkStart w:id="8" w:name="_Toc199153393"/>
      <w:bookmarkStart w:id="9" w:name="_Toc199916229"/>
    </w:p>
    <w:p w:rsidR="000E680D">
      <w:pPr>
        <w:pStyle w:val="Default"/>
        <w:spacing w:before="120" w:after="120" w:line="360" w:lineRule="exact"/>
        <w:rPr>
          <w:b/>
          <w:bCs/>
          <w:szCs w:val="21"/>
        </w:rPr>
      </w:pPr>
      <w:r>
        <w:rPr>
          <w:rFonts w:hint="eastAsia"/>
          <w:b/>
          <w:bCs/>
          <w:sz w:val="21"/>
          <w:szCs w:val="21"/>
        </w:rPr>
        <w:t>四、</w:t>
      </w:r>
      <w:r>
        <w:rPr>
          <w:rFonts w:hint="eastAsia"/>
          <w:b/>
          <w:color w:val="auto"/>
          <w:kern w:val="2"/>
          <w:sz w:val="21"/>
          <w:lang w:val="en-GB"/>
        </w:rPr>
        <w:t>被认证方的基本信息暨认证范围的表述</w:t>
      </w:r>
      <w:bookmarkEnd w:id="7"/>
      <w:bookmarkEnd w:id="8"/>
      <w:bookmarkEnd w:id="9"/>
    </w:p>
    <w:p w:rsidR="000E680D">
      <w:pPr>
        <w:spacing w:line="360" w:lineRule="auto"/>
        <w:rPr>
          <w:b/>
          <w:bCs/>
          <w:szCs w:val="21"/>
        </w:rPr>
      </w:pPr>
      <w:bookmarkStart w:id="10" w:name="_Hlk168212907"/>
    </w:p>
    <w:p w:rsidR="000E680D">
      <w:pPr>
        <w:spacing w:line="360" w:lineRule="auto"/>
        <w:rPr>
          <w:b/>
          <w:bCs/>
          <w:szCs w:val="21"/>
        </w:rPr>
      </w:pPr>
      <w:r>
        <w:rPr>
          <w:rFonts w:hint="eastAsia"/>
          <w:b/>
          <w:bCs/>
          <w:szCs w:val="21"/>
        </w:rPr>
        <w:t>五、审核组推荐意见</w:t>
      </w:r>
      <w:r>
        <w:rPr>
          <w:rFonts w:hint="eastAsia"/>
          <w:b/>
          <w:bCs/>
          <w:szCs w:val="21"/>
        </w:rPr>
        <w:t>:</w:t>
      </w:r>
    </w:p>
    <w:p w:rsidR="000E680D">
      <w:pPr>
        <w:spacing w:line="360" w:lineRule="auto"/>
        <w:rPr>
          <w:szCs w:val="21"/>
          <w:lang w:val="en-GB"/>
        </w:rPr>
      </w:pPr>
      <w:r>
        <w:rPr>
          <w:rFonts w:hAnsi="宋体" w:hint="eastAsia"/>
          <w:b/>
          <w:szCs w:val="21"/>
          <w:lang w:val="en-GB"/>
        </w:rPr>
        <w:t>审核结论：</w:t>
      </w:r>
      <w:r>
        <w:rPr>
          <w:rFonts w:hAnsi="宋体" w:hint="eastAsia"/>
          <w:szCs w:val="21"/>
          <w:lang w:val="en-GB"/>
        </w:rPr>
        <w:t>根据审核发现，审核组一致认为，</w:t>
      </w:r>
      <w:r w:rsidRPr="0035729B" w:rsidR="0035729B">
        <w:rPr>
          <w:rFonts w:hAnsi="宋体" w:hint="eastAsia"/>
          <w:color w:val="0000FF"/>
          <w:szCs w:val="21"/>
          <w:u w:val="single"/>
          <w:lang w:val="en-GB"/>
        </w:rPr>
        <w:t>启源电气股份有限公司</w:t>
      </w:r>
      <w:r>
        <w:rPr>
          <w:rFonts w:hAnsi="宋体" w:hint="eastAsia"/>
          <w:szCs w:val="21"/>
          <w:lang w:val="en-GB"/>
        </w:rPr>
        <w:t>的</w:t>
      </w:r>
      <w:r>
        <w:rPr>
          <w:rFonts w:hAnsi="宋体" w:hint="eastAsia"/>
          <w:szCs w:val="21"/>
        </w:rPr>
        <w:t>依据</w:t>
      </w:r>
      <w:r>
        <w:rPr>
          <w:rFonts w:ascii="宋体" w:hAnsi="宋体" w:hint="eastAsia"/>
          <w:b/>
          <w:bCs/>
          <w:szCs w:val="21"/>
        </w:rPr>
        <w:t>RB/T 089-2022 《绿色供应链管理体系 要求及使用指南》建立的</w:t>
      </w:r>
      <w:r>
        <w:rPr>
          <w:rFonts w:hint="eastAsia"/>
          <w:color w:val="000000"/>
        </w:rPr>
        <w:t>绿色供应链管理体系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基本符合</w:t>
            </w:r>
          </w:p>
        </w:tc>
        <w:tc>
          <w:tcPr>
            <w:tcW w:w="1309"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基本满足</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rPr>
              <w:t>基本</w:t>
            </w:r>
            <w:r>
              <w:rPr>
                <w:rFonts w:hint="eastAsia"/>
                <w:color w:val="auto"/>
                <w:kern w:val="2"/>
                <w:sz w:val="21"/>
                <w:szCs w:val="21"/>
                <w:lang w:val="en-GB"/>
              </w:rPr>
              <w:t>满足</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基本达到</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0E680D">
      <w:pPr>
        <w:pStyle w:val="a"/>
      </w:pPr>
    </w:p>
    <w:p w:rsidR="000E680D">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通过审查评价，评价组确定受审核方的管理体系符合RB/T 089-2022 《绿色供应链管理体系 要求及使用指南》标准的要求，具备实现预期结果的能力，管理体系运行正常有效，组织基于观点及供应链需求驱动理论所确定的活动、产品和服务中能够控制或能够施加影响的环境因素已识别并有效控制。本次审核达到预期评价目的，认证范围适宜。依据RB/T 089-2022 《绿色供应链管理体系 要求及使用指南》标准，参考GB/T 39257-2020 《绿色制造 制造企业绿色供应链管理 评价规范》的评分标准，</w:t>
      </w:r>
      <w:r w:rsidRPr="0035729B" w:rsidR="0035729B">
        <w:rPr>
          <w:rFonts w:hAnsi="宋体" w:hint="eastAsia"/>
          <w:color w:val="0000FF"/>
          <w:szCs w:val="21"/>
          <w:u w:val="single"/>
          <w:lang w:val="en-GB"/>
        </w:rPr>
        <w:t>启源电气股份有限公司</w:t>
      </w:r>
      <w:r>
        <w:rPr>
          <w:rFonts w:ascii="宋体" w:hAnsi="宋体" w:cs="宋体" w:hint="eastAsia"/>
          <w:kern w:val="0"/>
          <w:szCs w:val="21"/>
        </w:rPr>
        <w:t>绿色供应链管理绩效和运行绩效的评价结果及本次现场审核推荐意见为：</w:t>
      </w:r>
    </w:p>
    <w:p w:rsidR="000E680D">
      <w:pPr>
        <w:pStyle w:val="Default"/>
        <w:spacing w:line="360" w:lineRule="auto"/>
        <w:ind w:firstLine="420" w:firstLineChars="200"/>
        <w:rPr>
          <w:rFonts w:ascii="宋体" w:hAnsi="宋体" w:cs="宋体"/>
          <w:color w:val="auto"/>
          <w:sz w:val="21"/>
          <w:szCs w:val="21"/>
        </w:rPr>
      </w:pPr>
      <w:r>
        <w:rPr>
          <w:rFonts w:ascii="Wingdings 2" w:hAnsi="Wingdings 2"/>
          <w:color w:val="auto"/>
          <w:kern w:val="2"/>
          <w:sz w:val="21"/>
          <w:szCs w:val="21"/>
          <w:lang w:val="en-GB"/>
        </w:rPr>
        <w:sym w:font="Wingdings 2" w:char="F0A3"/>
      </w:r>
      <w:r>
        <w:rPr>
          <w:rFonts w:hint="eastAsia"/>
          <w:color w:val="auto"/>
          <w:kern w:val="2"/>
          <w:sz w:val="21"/>
          <w:szCs w:val="21"/>
          <w:lang w:val="en-GB"/>
        </w:rPr>
        <w:t>推荐认证注册</w:t>
      </w:r>
      <w:r>
        <w:rPr>
          <w:rFonts w:ascii="宋体" w:hAnsi="宋体" w:cs="宋体" w:hint="eastAsia"/>
          <w:color w:val="auto"/>
          <w:sz w:val="21"/>
          <w:szCs w:val="21"/>
          <w:lang w:val="en-GB"/>
        </w:rPr>
        <w:t>。</w:t>
      </w:r>
      <w:r>
        <w:rPr>
          <w:rFonts w:ascii="宋体" w:hAnsi="宋体" w:cs="宋体" w:hint="eastAsia"/>
          <w:color w:val="auto"/>
          <w:sz w:val="21"/>
          <w:szCs w:val="21"/>
        </w:rPr>
        <w:t>现场评审</w:t>
      </w:r>
      <w:r>
        <w:rPr>
          <w:rFonts w:ascii="宋体" w:hAnsi="宋体" w:cs="宋体" w:hint="eastAsia"/>
          <w:color w:val="0000FF"/>
          <w:sz w:val="21"/>
          <w:szCs w:val="21"/>
        </w:rPr>
        <w:t>得分：  分，可评为一级/五星。</w:t>
      </w:r>
    </w:p>
    <w:p w:rsidR="000E680D">
      <w:pPr>
        <w:pStyle w:val="Default"/>
        <w:spacing w:line="360" w:lineRule="auto"/>
        <w:ind w:firstLine="420" w:firstLineChars="200"/>
        <w:rPr>
          <w:rFonts w:ascii="宋体" w:hAnsi="宋体" w:cs="宋体"/>
          <w:color w:val="auto"/>
          <w:sz w:val="21"/>
          <w:szCs w:val="21"/>
          <w:lang w:val="en-GB"/>
        </w:rPr>
      </w:pPr>
      <w:r>
        <w:rPr>
          <w:rFonts w:ascii="Wingdings" w:hAnsi="Wingdings" w:cs="宋体"/>
          <w:color w:val="auto"/>
          <w:sz w:val="21"/>
          <w:szCs w:val="21"/>
        </w:rPr>
        <w:sym w:font="Wingdings" w:char="F0A8"/>
      </w:r>
      <w:r>
        <w:rPr>
          <w:rFonts w:ascii="宋体" w:hAnsi="宋体" w:cs="宋体" w:hint="eastAsia"/>
          <w:color w:val="auto"/>
          <w:sz w:val="21"/>
          <w:szCs w:val="21"/>
        </w:rPr>
        <w:t>在商定的时间内完成对不符合项的整改，并经审核组验证有效后</w:t>
      </w:r>
      <w:r>
        <w:rPr>
          <w:rFonts w:ascii="宋体" w:hAnsi="宋体" w:cs="宋体" w:hint="eastAsia"/>
          <w:color w:val="auto"/>
          <w:sz w:val="21"/>
          <w:szCs w:val="21"/>
          <w:lang w:val="en-GB"/>
        </w:rPr>
        <w:t>，推荐认证注册。</w:t>
      </w:r>
      <w:r>
        <w:rPr>
          <w:rFonts w:ascii="宋体" w:hAnsi="宋体" w:cs="宋体" w:hint="eastAsia"/>
          <w:color w:val="auto"/>
          <w:sz w:val="21"/>
          <w:szCs w:val="21"/>
        </w:rPr>
        <w:t>现场评审得分：</w:t>
      </w:r>
      <w:r>
        <w:rPr>
          <w:rFonts w:ascii="宋体" w:hAnsi="宋体" w:cs="宋体" w:hint="eastAsia"/>
          <w:color w:val="0000FF"/>
          <w:sz w:val="21"/>
          <w:szCs w:val="21"/>
        </w:rPr>
        <w:t xml:space="preserve">  分，</w:t>
      </w:r>
      <w:r>
        <w:rPr>
          <w:rFonts w:ascii="宋体" w:hAnsi="宋体" w:cs="宋体" w:hint="eastAsia"/>
          <w:color w:val="auto"/>
          <w:sz w:val="21"/>
          <w:szCs w:val="21"/>
        </w:rPr>
        <w:t>可评为</w:t>
      </w:r>
      <w:r>
        <w:rPr>
          <w:rFonts w:ascii="宋体" w:hAnsi="宋体" w:cs="宋体" w:hint="eastAsia"/>
          <w:color w:val="0000FF"/>
          <w:sz w:val="21"/>
          <w:szCs w:val="21"/>
        </w:rPr>
        <w:t>一级/</w:t>
      </w:r>
      <w:r>
        <w:rPr>
          <w:rFonts w:ascii="宋体" w:hAnsi="宋体" w:cs="宋体" w:hint="eastAsia"/>
          <w:color w:val="auto"/>
          <w:sz w:val="21"/>
          <w:szCs w:val="21"/>
        </w:rPr>
        <w:t>五星。</w:t>
      </w:r>
    </w:p>
    <w:p w:rsidR="000E680D">
      <w:pPr>
        <w:pStyle w:val="Default"/>
        <w:spacing w:line="360" w:lineRule="auto"/>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0E680D" w:rsidP="00466BD6">
      <w:pPr>
        <w:pStyle w:val="Default"/>
        <w:spacing w:before="156" w:beforeLines="50" w:after="156" w:afterLines="50" w:line="360" w:lineRule="exact"/>
        <w:ind w:firstLine="5670" w:firstLineChars="2700"/>
        <w:rPr>
          <w:b/>
          <w:color w:val="auto"/>
          <w:kern w:val="2"/>
          <w:sz w:val="21"/>
          <w:lang w:val="en-GB"/>
        </w:rPr>
      </w:pPr>
    </w:p>
    <w:p w:rsidR="000E680D">
      <w:pPr>
        <w:spacing w:line="360" w:lineRule="auto"/>
        <w:rPr>
          <w:rFonts w:ascii="宋体" w:hAnsi="宋体"/>
          <w:color w:val="0000FF"/>
          <w:szCs w:val="21"/>
        </w:rPr>
      </w:pPr>
      <w:r>
        <w:rPr>
          <w:rFonts w:ascii="宋体" w:hAnsi="宋体" w:hint="eastAsia"/>
          <w:color w:val="0000FF"/>
          <w:szCs w:val="21"/>
        </w:rPr>
        <w:t>注：1、如果企业不需要星、级，可以不打分，仅给出管理体系的审核结论即可。</w:t>
      </w:r>
      <w:bookmarkStart w:id="11" w:name="_GoBack"/>
      <w:bookmarkEnd w:id="11"/>
    </w:p>
    <w:p w:rsidR="000E680D">
      <w:pPr>
        <w:pStyle w:val="a"/>
        <w:rPr>
          <w:color w:val="0000FF"/>
        </w:rPr>
      </w:pPr>
      <w:r>
        <w:rPr>
          <w:rFonts w:ascii="宋体" w:hAnsi="宋体" w:hint="eastAsia"/>
          <w:color w:val="0000FF"/>
          <w:szCs w:val="21"/>
        </w:rPr>
        <w:t xml:space="preserve">   2、提交报告时，请删除这两条注释内容，谢谢。</w:t>
      </w:r>
    </w:p>
    <w:p w:rsidR="000E680D" w:rsidP="00466BD6">
      <w:pPr>
        <w:pStyle w:val="Default"/>
        <w:spacing w:before="156" w:beforeLines="50" w:after="156" w:afterLines="50" w:line="360" w:lineRule="exact"/>
        <w:ind w:firstLine="5670" w:firstLineChars="2700"/>
        <w:rPr>
          <w:b/>
          <w:color w:val="auto"/>
          <w:kern w:val="2"/>
          <w:sz w:val="21"/>
          <w:lang w:val="en-GB"/>
        </w:rPr>
      </w:pPr>
    </w:p>
    <w:p w:rsidR="000E680D" w:rsidP="00466BD6">
      <w:pPr>
        <w:pStyle w:val="Default"/>
        <w:spacing w:before="156" w:beforeLines="50" w:after="156" w:afterLines="50" w:line="360" w:lineRule="exact"/>
        <w:ind w:firstLine="5670" w:firstLineChars="2700"/>
        <w:rPr>
          <w:b/>
          <w:color w:val="auto"/>
          <w:kern w:val="2"/>
          <w:sz w:val="21"/>
          <w:lang w:val="en-GB"/>
        </w:rPr>
      </w:pPr>
    </w:p>
    <w:p w:rsidR="000E680D" w:rsidP="00466BD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0E680D" w:rsidP="00466BD6">
      <w:pPr>
        <w:pStyle w:val="Default"/>
        <w:spacing w:before="156" w:beforeLines="50" w:after="156" w:afterLines="50" w:line="360" w:lineRule="exact"/>
        <w:ind w:firstLine="6090" w:firstLineChars="2900"/>
        <w:rPr>
          <w:szCs w:val="21"/>
        </w:rPr>
      </w:pPr>
      <w:r>
        <w:rPr>
          <w:rFonts w:hint="eastAsia"/>
          <w:b/>
          <w:color w:val="auto"/>
          <w:kern w:val="2"/>
          <w:sz w:val="21"/>
          <w:lang w:val="en-GB"/>
        </w:rPr>
        <w:t>审核组</w:t>
      </w:r>
      <w:r>
        <w:rPr>
          <w:rFonts w:hint="eastAsia"/>
          <w:b/>
          <w:color w:val="auto"/>
          <w:kern w:val="2"/>
          <w:sz w:val="21"/>
          <w:lang w:val="en-GB"/>
        </w:rPr>
        <w:t>:</w:t>
      </w:r>
      <w:bookmarkEnd w:id="10"/>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r>
        <w:rPr>
          <w:rFonts w:hint="eastAsia"/>
          <w:b/>
          <w:sz w:val="28"/>
          <w:szCs w:val="28"/>
        </w:rPr>
        <w:t>被认证方需要关注的事项</w:t>
      </w:r>
    </w:p>
    <w:p w:rsidR="000E680D">
      <w:pPr>
        <w:spacing w:line="360" w:lineRule="auto"/>
        <w:ind w:firstLine="3465" w:firstLineChars="1650"/>
        <w:rPr>
          <w:szCs w:val="21"/>
        </w:rPr>
      </w:pPr>
      <w:r>
        <w:rPr>
          <w:rFonts w:hAnsi="宋体" w:hint="eastAsia"/>
          <w:szCs w:val="21"/>
        </w:rPr>
        <w:t>（本事项应在末次会议上宣读）</w:t>
      </w:r>
    </w:p>
    <w:p w:rsidR="000E680D">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0E680D">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7" w:history="1">
        <w:r>
          <w:rPr>
            <w:rFonts w:hAnsi="宋体" w:hint="eastAsia"/>
            <w:szCs w:val="21"/>
          </w:rPr>
          <w:t>www.china-isc.org.cn</w:t>
        </w:r>
      </w:hyperlink>
    </w:p>
    <w:p w:rsidR="000E680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0E680D">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0E680D">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0E680D">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0E680D">
      <w:pPr>
        <w:spacing w:line="360" w:lineRule="auto"/>
        <w:ind w:firstLine="420" w:firstLineChars="200"/>
        <w:rPr>
          <w:szCs w:val="21"/>
        </w:rPr>
      </w:pPr>
      <w:r>
        <w:rPr>
          <w:rFonts w:hint="eastAsia"/>
          <w:szCs w:val="21"/>
        </w:rPr>
        <w:t>6</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0E680D">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0E680D">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0E680D">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0E680D">
      <w:pPr>
        <w:pStyle w:val="a"/>
      </w:pPr>
    </w:p>
    <w:sectPr w:rsidSect="000E680D">
      <w:headerReference w:type="even" r:id="rId8"/>
      <w:headerReference w:type="default" r:id="rId9"/>
      <w:footerReference w:type="even" r:id="rId10"/>
      <w:footerReference w:type="default" r:id="rId11"/>
      <w:pgSz w:w="11906" w:h="16838"/>
      <w:pgMar w:top="1134" w:right="1077" w:bottom="851" w:left="1077" w:header="510" w:footer="585"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0E680D">
            <w:pPr>
              <w:pStyle w:val="Footer"/>
              <w:jc w:val="center"/>
            </w:pPr>
            <w:r>
              <w:rPr>
                <w:rFonts w:hint="eastAsia"/>
                <w:szCs w:val="21"/>
              </w:rPr>
              <w:t>第</w:t>
            </w:r>
            <w:r w:rsidR="00E242F5">
              <w:rPr>
                <w:szCs w:val="21"/>
              </w:rPr>
              <w:fldChar w:fldCharType="begin"/>
            </w:r>
            <w:r>
              <w:rPr>
                <w:szCs w:val="21"/>
              </w:rPr>
              <w:instrText xml:space="preserve"> PAGE </w:instrText>
            </w:r>
            <w:r w:rsidR="00E242F5">
              <w:rPr>
                <w:szCs w:val="21"/>
              </w:rPr>
              <w:fldChar w:fldCharType="separate"/>
            </w:r>
            <w:r w:rsidR="00466BD6">
              <w:rPr>
                <w:noProof/>
                <w:szCs w:val="21"/>
              </w:rPr>
              <w:t>1</w:t>
            </w:r>
            <w:r w:rsidR="00E242F5">
              <w:rPr>
                <w:szCs w:val="21"/>
              </w:rPr>
              <w:fldChar w:fldCharType="end"/>
            </w:r>
            <w:r>
              <w:rPr>
                <w:rFonts w:hint="eastAsia"/>
                <w:szCs w:val="21"/>
              </w:rPr>
              <w:t>页共</w:t>
            </w:r>
            <w:r w:rsidR="00E242F5">
              <w:rPr>
                <w:szCs w:val="21"/>
              </w:rPr>
              <w:fldChar w:fldCharType="begin"/>
            </w:r>
            <w:r>
              <w:rPr>
                <w:rFonts w:hint="eastAsia"/>
                <w:szCs w:val="21"/>
              </w:rPr>
              <w:instrText>=</w:instrText>
            </w:r>
            <w:r w:rsidR="00E242F5">
              <w:rPr>
                <w:szCs w:val="21"/>
              </w:rPr>
              <w:fldChar w:fldCharType="begin"/>
            </w:r>
            <w:r>
              <w:rPr>
                <w:szCs w:val="21"/>
              </w:rPr>
              <w:instrText xml:space="preserve"> NUMPAGES  </w:instrText>
            </w:r>
            <w:r w:rsidR="00E242F5">
              <w:rPr>
                <w:szCs w:val="21"/>
              </w:rPr>
              <w:fldChar w:fldCharType="separate"/>
            </w:r>
            <w:r w:rsidR="00466BD6">
              <w:rPr>
                <w:noProof/>
                <w:szCs w:val="21"/>
              </w:rPr>
              <w:instrText>8</w:instrText>
            </w:r>
            <w:r w:rsidR="00E242F5">
              <w:rPr>
                <w:szCs w:val="21"/>
              </w:rPr>
              <w:fldChar w:fldCharType="end"/>
            </w:r>
            <w:r>
              <w:rPr>
                <w:rFonts w:hint="eastAsia"/>
                <w:szCs w:val="21"/>
              </w:rPr>
              <w:instrText>-</w:instrText>
            </w:r>
            <w:r>
              <w:rPr>
                <w:szCs w:val="21"/>
              </w:rPr>
              <w:instrText xml:space="preserve">1 </w:instrText>
            </w:r>
            <w:r w:rsidR="00E242F5">
              <w:rPr>
                <w:szCs w:val="21"/>
              </w:rPr>
              <w:fldChar w:fldCharType="separate"/>
            </w:r>
            <w:r w:rsidR="00466BD6">
              <w:rPr>
                <w:noProof/>
                <w:szCs w:val="21"/>
              </w:rPr>
              <w:t>7</w:t>
            </w:r>
            <w:r w:rsidR="00E242F5">
              <w:rPr>
                <w:szCs w:val="21"/>
              </w:rPr>
              <w:fldChar w:fldCharType="end"/>
            </w:r>
            <w:r>
              <w:rPr>
                <w:rFonts w:hint="eastAsia"/>
                <w:szCs w:val="21"/>
              </w:rPr>
              <w:t>页</w:t>
            </w:r>
          </w:p>
        </w:sdtContent>
      </w:sdt>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12" w:name="_Hlk131525195"/>
    <w:bookmarkStart w:id="13" w:name="_Hlk131525196"/>
    <w:r>
      <w:rPr>
        <w:sz w:val="18"/>
        <w:szCs w:val="18"/>
      </w:rPr>
      <w:pict>
        <v:shapetype id="_x0000_t202" coordsize="21600,21600" o:spt="202" path="m,l,21600r21600,l21600,xe">
          <v:stroke joinstyle="miter"/>
          <v:path gradientshapeok="t" o:connecttype="rect"/>
        </v:shapetype>
        <v:shape id="文本框 1" o:spid="_x0000_s2049" type="#_x0000_t202" style="width:98.75pt;height:18.2pt;margin-top:13.7pt;margin-left:402.75pt;position:absolute;z-index:251658240" stroked="f">
          <v:textbox>
            <w:txbxContent>
              <w:p w:rsidR="000E680D">
                <w:pPr>
                  <w:rPr>
                    <w:sz w:val="18"/>
                    <w:szCs w:val="18"/>
                  </w:rPr>
                </w:pPr>
                <w:r>
                  <w:rPr>
                    <w:rFonts w:ascii="宋体" w:hAnsi="宋体"/>
                    <w:szCs w:val="21"/>
                  </w:rPr>
                  <w:t>ISC-R01-</w:t>
                </w:r>
                <w:r>
                  <w:rPr>
                    <w:rFonts w:ascii="宋体" w:hAnsi="宋体" w:hint="eastAsia"/>
                    <w:szCs w:val="21"/>
                  </w:rPr>
                  <w:t>10-1B/0</w:t>
                </w:r>
              </w:p>
              <w:p w:rsidR="000E680D"/>
            </w:txbxContent>
          </v:textbox>
        </v:shape>
      </w:pict>
    </w:r>
    <w:r w:rsidR="00D6538D">
      <w:rPr>
        <w:noProof/>
        <w:sz w:val="18"/>
        <w:szCs w:val="18"/>
      </w:rPr>
      <w:drawing>
        <wp:anchor distT="0" distB="0" distL="114300" distR="114300" simplePos="0" relativeHeight="251659264" behindDoc="0" locked="0" layoutInCell="1" allowOverlap="1">
          <wp:simplePos x="0" y="0"/>
          <wp:positionH relativeFrom="column">
            <wp:posOffset>-145415</wp:posOffset>
          </wp:positionH>
          <wp:positionV relativeFrom="paragraph">
            <wp:posOffset>-109220</wp:posOffset>
          </wp:positionV>
          <wp:extent cx="480695" cy="482600"/>
          <wp:effectExtent l="0" t="0" r="0" b="0"/>
          <wp:wrapNone/>
          <wp:docPr id="108928004" name="图片 108928004"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55946" name="图片 108928004"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D6538D">
      <w:rPr>
        <w:rFonts w:ascii="宋体" w:hAnsi="Courier New"/>
        <w:sz w:val="18"/>
        <w:szCs w:val="18"/>
      </w:rPr>
      <w:t>北京国标联合认证有限公司</w:t>
    </w:r>
    <w:r w:rsidR="00D6538D">
      <w:rPr>
        <w:rFonts w:ascii="宋体" w:hAnsi="Courier New"/>
        <w:sz w:val="18"/>
        <w:szCs w:val="18"/>
      </w:rPr>
      <w:tab/>
    </w:r>
    <w:r w:rsidR="00D6538D">
      <w:rPr>
        <w:rFonts w:ascii="宋体" w:hAnsi="Courier New"/>
        <w:sz w:val="18"/>
        <w:szCs w:val="18"/>
      </w:rPr>
      <w:tab/>
    </w:r>
    <w:r w:rsidR="00D6538D">
      <w:rPr>
        <w:rFonts w:ascii="宋体" w:hAnsi="Courier New"/>
        <w:sz w:val="18"/>
        <w:szCs w:val="18"/>
      </w:rPr>
      <w:tab/>
    </w:r>
    <w:r w:rsidR="00D6538D">
      <w:rPr>
        <w:rFonts w:ascii="宋体" w:hAnsi="Courier New"/>
        <w:sz w:val="18"/>
        <w:szCs w:val="18"/>
      </w:rPr>
      <w:tab/>
    </w:r>
  </w:p>
  <w:p w:rsidR="000E680D" w:rsidP="0035729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12"/>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18CB24"/>
    <w:multiLevelType w:val="multilevel"/>
    <w:tmpl w:val="B518CB24"/>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56605B2"/>
    <w:multiLevelType w:val="singleLevel"/>
    <w:tmpl w:val="556605B2"/>
    <w:lvl w:ilvl="0">
      <w:start w:val="1"/>
      <w:numFmt w:val="decimal"/>
      <w:suff w:val="nothing"/>
      <w:lvlText w:val="%1）"/>
      <w:lvlJc w:val="left"/>
      <w:pPr>
        <w:ind w:left="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4A6A5B"/>
    <w:rsid w:val="0003399E"/>
    <w:rsid w:val="00043EBA"/>
    <w:rsid w:val="00051D82"/>
    <w:rsid w:val="00056DD5"/>
    <w:rsid w:val="00075A81"/>
    <w:rsid w:val="000E680D"/>
    <w:rsid w:val="0011573B"/>
    <w:rsid w:val="0016396C"/>
    <w:rsid w:val="001A485B"/>
    <w:rsid w:val="001C27A4"/>
    <w:rsid w:val="001C5C55"/>
    <w:rsid w:val="001D35A1"/>
    <w:rsid w:val="001F40EC"/>
    <w:rsid w:val="0024022E"/>
    <w:rsid w:val="0024091E"/>
    <w:rsid w:val="00286149"/>
    <w:rsid w:val="002D4175"/>
    <w:rsid w:val="002F67B0"/>
    <w:rsid w:val="0035729B"/>
    <w:rsid w:val="00395175"/>
    <w:rsid w:val="003C7BC2"/>
    <w:rsid w:val="003E012B"/>
    <w:rsid w:val="003E41F9"/>
    <w:rsid w:val="003E72C1"/>
    <w:rsid w:val="00431AEE"/>
    <w:rsid w:val="00466BD6"/>
    <w:rsid w:val="0048691A"/>
    <w:rsid w:val="004A6A5B"/>
    <w:rsid w:val="004C7C03"/>
    <w:rsid w:val="004E3C55"/>
    <w:rsid w:val="00507161"/>
    <w:rsid w:val="005138B4"/>
    <w:rsid w:val="0055151F"/>
    <w:rsid w:val="00553E23"/>
    <w:rsid w:val="0056532C"/>
    <w:rsid w:val="005825E4"/>
    <w:rsid w:val="0058665C"/>
    <w:rsid w:val="005868EB"/>
    <w:rsid w:val="005D37EC"/>
    <w:rsid w:val="006417E6"/>
    <w:rsid w:val="0067055F"/>
    <w:rsid w:val="006848C4"/>
    <w:rsid w:val="006D0503"/>
    <w:rsid w:val="006E501D"/>
    <w:rsid w:val="006F3EC7"/>
    <w:rsid w:val="00723FE8"/>
    <w:rsid w:val="00741592"/>
    <w:rsid w:val="00742ED9"/>
    <w:rsid w:val="0076791D"/>
    <w:rsid w:val="0078181A"/>
    <w:rsid w:val="007A28DE"/>
    <w:rsid w:val="007A2A39"/>
    <w:rsid w:val="007C1C8B"/>
    <w:rsid w:val="007C38DD"/>
    <w:rsid w:val="007D11A3"/>
    <w:rsid w:val="007D213F"/>
    <w:rsid w:val="00817C99"/>
    <w:rsid w:val="008548FC"/>
    <w:rsid w:val="00894289"/>
    <w:rsid w:val="008B39EF"/>
    <w:rsid w:val="008D6D47"/>
    <w:rsid w:val="00903A0B"/>
    <w:rsid w:val="00977175"/>
    <w:rsid w:val="00991F94"/>
    <w:rsid w:val="00995505"/>
    <w:rsid w:val="009E5C5E"/>
    <w:rsid w:val="009E7164"/>
    <w:rsid w:val="009E7C79"/>
    <w:rsid w:val="00A8432E"/>
    <w:rsid w:val="00AA3E47"/>
    <w:rsid w:val="00AC135F"/>
    <w:rsid w:val="00AD0B22"/>
    <w:rsid w:val="00AD3D97"/>
    <w:rsid w:val="00AE7123"/>
    <w:rsid w:val="00AF38D5"/>
    <w:rsid w:val="00B3660E"/>
    <w:rsid w:val="00B51CE8"/>
    <w:rsid w:val="00B7713D"/>
    <w:rsid w:val="00B90169"/>
    <w:rsid w:val="00BB509E"/>
    <w:rsid w:val="00BB53E9"/>
    <w:rsid w:val="00BE06A5"/>
    <w:rsid w:val="00C35589"/>
    <w:rsid w:val="00C56785"/>
    <w:rsid w:val="00C63CA1"/>
    <w:rsid w:val="00C77D9D"/>
    <w:rsid w:val="00CC163F"/>
    <w:rsid w:val="00D02F89"/>
    <w:rsid w:val="00D13CC6"/>
    <w:rsid w:val="00D4401F"/>
    <w:rsid w:val="00D5203B"/>
    <w:rsid w:val="00D6538D"/>
    <w:rsid w:val="00D67256"/>
    <w:rsid w:val="00D976EC"/>
    <w:rsid w:val="00DB5C1C"/>
    <w:rsid w:val="00DC4ABE"/>
    <w:rsid w:val="00DE0A91"/>
    <w:rsid w:val="00DF14AF"/>
    <w:rsid w:val="00E242F5"/>
    <w:rsid w:val="00E32F7D"/>
    <w:rsid w:val="00E33229"/>
    <w:rsid w:val="00E70CBE"/>
    <w:rsid w:val="00F664B6"/>
    <w:rsid w:val="00F80788"/>
    <w:rsid w:val="00F90C54"/>
    <w:rsid w:val="00F92F86"/>
    <w:rsid w:val="00F954E8"/>
    <w:rsid w:val="00FE6D69"/>
    <w:rsid w:val="00FF13AC"/>
    <w:rsid w:val="10C61D50"/>
    <w:rsid w:val="281300EE"/>
    <w:rsid w:val="2E926CEC"/>
    <w:rsid w:val="33FD1822"/>
    <w:rsid w:val="358311DB"/>
    <w:rsid w:val="35F20D6E"/>
    <w:rsid w:val="39016DE9"/>
    <w:rsid w:val="39B37DDD"/>
    <w:rsid w:val="4A6166A2"/>
    <w:rsid w:val="4C077A25"/>
    <w:rsid w:val="51B04FDC"/>
    <w:rsid w:val="5FA349BD"/>
    <w:rsid w:val="653E46B0"/>
    <w:rsid w:val="67A122D7"/>
    <w:rsid w:val="6BAD6E42"/>
  </w:rsids>
  <w:docVars>
    <w:docVar w:name="commondata" w:val="eyJoZGlkIjoiYjgzODg4Yzk2ODM5Njc4OWE2NjI5MDM5NzEwZDllYjA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E680D"/>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E680D"/>
    <w:pPr>
      <w:spacing w:before="25" w:after="25"/>
    </w:pPr>
    <w:rPr>
      <w:bCs/>
      <w:spacing w:val="10"/>
    </w:rPr>
  </w:style>
  <w:style w:type="paragraph" w:styleId="NormalIndent">
    <w:name w:val="Normal Indent"/>
    <w:basedOn w:val="Normal"/>
    <w:uiPriority w:val="99"/>
    <w:qFormat/>
    <w:rsid w:val="000E680D"/>
    <w:pPr>
      <w:ind w:firstLine="420" w:firstLineChars="200"/>
    </w:pPr>
    <w:rPr>
      <w:rFonts w:ascii="Tms Rmn" w:hAnsi="Tms Rmn"/>
    </w:rPr>
  </w:style>
  <w:style w:type="paragraph" w:styleId="BodyText">
    <w:name w:val="Body Text"/>
    <w:basedOn w:val="Normal"/>
    <w:link w:val="Char3"/>
    <w:uiPriority w:val="99"/>
    <w:unhideWhenUsed/>
    <w:qFormat/>
    <w:rsid w:val="000E680D"/>
    <w:pPr>
      <w:ind w:firstLine="720" w:firstLineChars="200"/>
    </w:pPr>
    <w:rPr>
      <w:szCs w:val="20"/>
    </w:rPr>
  </w:style>
  <w:style w:type="paragraph" w:styleId="PlainText">
    <w:name w:val="Plain Text"/>
    <w:basedOn w:val="Normal"/>
    <w:qFormat/>
    <w:rsid w:val="000E680D"/>
    <w:rPr>
      <w:rFonts w:ascii="宋体" w:hAnsi="Courier New"/>
      <w:szCs w:val="20"/>
    </w:rPr>
  </w:style>
  <w:style w:type="paragraph" w:styleId="BalloonText">
    <w:name w:val="Balloon Text"/>
    <w:basedOn w:val="Normal"/>
    <w:link w:val="Char0"/>
    <w:uiPriority w:val="99"/>
    <w:semiHidden/>
    <w:unhideWhenUsed/>
    <w:qFormat/>
    <w:rsid w:val="000E680D"/>
    <w:rPr>
      <w:sz w:val="18"/>
      <w:szCs w:val="18"/>
    </w:rPr>
  </w:style>
  <w:style w:type="paragraph" w:styleId="Footer">
    <w:name w:val="footer"/>
    <w:basedOn w:val="Normal"/>
    <w:link w:val="Char"/>
    <w:uiPriority w:val="99"/>
    <w:unhideWhenUsed/>
    <w:qFormat/>
    <w:rsid w:val="000E680D"/>
    <w:pPr>
      <w:tabs>
        <w:tab w:val="center" w:pos="4153"/>
        <w:tab w:val="right" w:pos="8306"/>
      </w:tabs>
      <w:snapToGrid w:val="0"/>
      <w:jc w:val="left"/>
    </w:pPr>
    <w:rPr>
      <w:sz w:val="18"/>
      <w:szCs w:val="18"/>
    </w:rPr>
  </w:style>
  <w:style w:type="paragraph" w:styleId="EnvelopeReturn">
    <w:name w:val="envelope return"/>
    <w:basedOn w:val="Normal"/>
    <w:autoRedefine/>
    <w:qFormat/>
    <w:rsid w:val="000E680D"/>
    <w:pPr>
      <w:snapToGrid w:val="0"/>
    </w:pPr>
    <w:rPr>
      <w:rFonts w:ascii="Arial" w:hAnsi="Arial"/>
      <w:szCs w:val="20"/>
    </w:rPr>
  </w:style>
  <w:style w:type="paragraph" w:styleId="Header">
    <w:name w:val="header"/>
    <w:basedOn w:val="Normal"/>
    <w:link w:val="Char1"/>
    <w:unhideWhenUsed/>
    <w:qFormat/>
    <w:rsid w:val="000E680D"/>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0E6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0E680D"/>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0E68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0E680D"/>
    <w:rPr>
      <w:color w:val="0000FF"/>
      <w:u w:val="single"/>
    </w:rPr>
  </w:style>
  <w:style w:type="paragraph" w:styleId="ListParagraph">
    <w:name w:val="List Paragraph"/>
    <w:basedOn w:val="Normal"/>
    <w:uiPriority w:val="34"/>
    <w:qFormat/>
    <w:rsid w:val="000E680D"/>
    <w:pPr>
      <w:ind w:firstLine="420" w:firstLineChars="200"/>
    </w:pPr>
  </w:style>
  <w:style w:type="character" w:customStyle="1" w:styleId="Char1">
    <w:name w:val="页眉 Char1"/>
    <w:basedOn w:val="DefaultParagraphFont"/>
    <w:link w:val="Header"/>
    <w:uiPriority w:val="99"/>
    <w:qFormat/>
    <w:rsid w:val="000E680D"/>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0E680D"/>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0E680D"/>
    <w:rPr>
      <w:rFonts w:ascii="Times New Roman" w:eastAsia="宋体" w:hAnsi="Times New Roman" w:cs="Times New Roman"/>
      <w:sz w:val="18"/>
      <w:szCs w:val="18"/>
    </w:rPr>
  </w:style>
  <w:style w:type="character" w:customStyle="1" w:styleId="Char2">
    <w:name w:val="页眉 Char"/>
    <w:qFormat/>
    <w:rsid w:val="000E680D"/>
    <w:rPr>
      <w:kern w:val="2"/>
      <w:sz w:val="18"/>
      <w:szCs w:val="18"/>
    </w:rPr>
  </w:style>
  <w:style w:type="character" w:customStyle="1" w:styleId="CharChar1">
    <w:name w:val="Char Char1"/>
    <w:qFormat/>
    <w:locked/>
    <w:rsid w:val="000E680D"/>
    <w:rPr>
      <w:rFonts w:ascii="宋体" w:eastAsia="宋体" w:hAnsi="Courier New" w:hint="eastAsia"/>
      <w:kern w:val="2"/>
      <w:sz w:val="21"/>
      <w:lang w:val="en-US" w:eastAsia="zh-CN" w:bidi="ar-SA"/>
    </w:rPr>
  </w:style>
  <w:style w:type="paragraph" w:customStyle="1" w:styleId="Body6pt">
    <w:name w:val="Body 6pt"/>
    <w:basedOn w:val="Normal"/>
    <w:qFormat/>
    <w:rsid w:val="000E680D"/>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0E680D"/>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0E680D"/>
    <w:pPr>
      <w:spacing w:before="40" w:after="40"/>
    </w:pPr>
    <w:rPr>
      <w:rFonts w:eastAsia="Times New Roman"/>
      <w:sz w:val="20"/>
      <w:szCs w:val="20"/>
      <w:lang w:val="en-GB" w:eastAsia="de-DE"/>
    </w:rPr>
  </w:style>
  <w:style w:type="paragraph" w:customStyle="1" w:styleId="ListDotDe10pt">
    <w:name w:val="List Dot De 10pt"/>
    <w:basedOn w:val="Normal"/>
    <w:qFormat/>
    <w:rsid w:val="000E680D"/>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0E680D"/>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0E680D"/>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0E680D"/>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0E680D"/>
  </w:style>
  <w:style w:type="character" w:customStyle="1" w:styleId="Char20">
    <w:name w:val="页脚 Char2"/>
    <w:uiPriority w:val="99"/>
    <w:qFormat/>
    <w:rsid w:val="000E680D"/>
    <w:rPr>
      <w:sz w:val="18"/>
      <w:szCs w:val="18"/>
    </w:rPr>
  </w:style>
  <w:style w:type="character" w:customStyle="1" w:styleId="DefaultChar">
    <w:name w:val="Default Char"/>
    <w:link w:val="Default"/>
    <w:qFormat/>
    <w:locked/>
    <w:rsid w:val="000E680D"/>
    <w:rPr>
      <w:color w:val="000000"/>
      <w:sz w:val="24"/>
      <w:szCs w:val="24"/>
    </w:rPr>
  </w:style>
  <w:style w:type="paragraph" w:customStyle="1" w:styleId="TableParagraph">
    <w:name w:val="Table Paragraph"/>
    <w:basedOn w:val="Normal"/>
    <w:uiPriority w:val="1"/>
    <w:qFormat/>
    <w:rsid w:val="000E680D"/>
    <w:pPr>
      <w:jc w:val="left"/>
    </w:pPr>
    <w:rPr>
      <w:rFonts w:asciiTheme="minorHAnsi" w:eastAsiaTheme="minorEastAsia" w:hAnsiTheme="minorHAnsi" w:cstheme="minorBidi"/>
      <w:kern w:val="0"/>
      <w:sz w:val="22"/>
      <w:szCs w:val="22"/>
      <w:lang w:eastAsia="en-US"/>
    </w:rPr>
  </w:style>
  <w:style w:type="character" w:customStyle="1" w:styleId="Char3">
    <w:name w:val="正文文本 Char"/>
    <w:basedOn w:val="DefaultParagraphFont"/>
    <w:link w:val="BodyText"/>
    <w:uiPriority w:val="99"/>
    <w:qFormat/>
    <w:rsid w:val="000E680D"/>
    <w:rPr>
      <w:kern w:val="2"/>
      <w:sz w:val="21"/>
    </w:rPr>
  </w:style>
  <w:style w:type="paragraph" w:customStyle="1" w:styleId="Other1">
    <w:name w:val="Other|1"/>
    <w:basedOn w:val="Normal"/>
    <w:qFormat/>
    <w:rsid w:val="000E680D"/>
    <w:pPr>
      <w:jc w:val="left"/>
    </w:pPr>
    <w:rPr>
      <w:rFonts w:ascii="宋体" w:hAnsi="宋体" w:cs="宋体"/>
      <w:color w:val="000000"/>
      <w:kern w:val="0"/>
      <w:sz w:val="19"/>
      <w:szCs w:val="19"/>
      <w:lang w:val="zh-TW" w:eastAsia="zh-TW" w:bidi="zh-TW"/>
    </w:rPr>
  </w:style>
  <w:style w:type="paragraph" w:customStyle="1" w:styleId="TableText">
    <w:name w:val="Table Text"/>
    <w:basedOn w:val="Normal"/>
    <w:semiHidden/>
    <w:qFormat/>
    <w:rsid w:val="000E680D"/>
    <w:rPr>
      <w:rFonts w:ascii="宋体" w:hAnsi="宋体" w:cs="宋体"/>
      <w:sz w:val="24"/>
      <w:lang w:eastAsia="en-US"/>
    </w:rPr>
  </w:style>
  <w:style w:type="table" w:customStyle="1" w:styleId="TableNormal0">
    <w:name w:val="Table Normal_0"/>
    <w:semiHidden/>
    <w:unhideWhenUsed/>
    <w:qFormat/>
    <w:rsid w:val="000E680D"/>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742</Words>
  <Characters>4232</Characters>
  <Application>Microsoft Office Word</Application>
  <DocSecurity>0</DocSecurity>
  <Lines>35</Lines>
  <Paragraphs>9</Paragraphs>
  <ScaleCrop>false</ScaleCrop>
  <Company>微软中国</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2019-05-13T03:19:00Z</cp:lastPrinted>
  <dcterms:created xsi:type="dcterms:W3CDTF">2024-09-11T08:53:00Z</dcterms:created>
  <dcterms:modified xsi:type="dcterms:W3CDTF">2026-01-29T09:34:00Z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2052-12.1.0.23125</vt:lpwstr>
  </property>
  <property fmtid="{D5CDD505-2E9C-101B-9397-08002B2CF9AE}" pid="4" name="KSOTemplateDocerSaveRecord">
    <vt:lpwstr>eyJoZGlkIjoiYTYxN2NjZWNjMWQyZWNlNWIzY2U2Mzc3ZjliNjdhMTMiLCJ1c2VySWQiOiI0NjY1MzQ3NDMifQ==</vt:lpwstr>
  </property>
</Properties>
</file>