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50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赣州市瑞祥照明工程有限公司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信息技术服务管理体系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903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2024-N1ITSMS-1280487</w:t>
            </w:r>
          </w:p>
        </w:tc>
        <w:tc>
          <w:tcPr>
            <w:tcW w:w="3145" w:type="dxa"/>
            <w:vAlign w:val="center"/>
          </w:tcPr>
          <w:p w14:paraId="0AF64EA2">
            <w:pPr>
              <w:spacing w:line="360" w:lineRule="auto"/>
              <w:jc w:val="left"/>
              <w:rPr>
                <w:rFonts w:asciiTheme="minorEastAsia" w:eastAsiaTheme="minorEastAsia" w:hAnsiTheme="minorEastAsia"/>
                <w:szCs w:val="21"/>
              </w:rPr>
            </w:pPr>
            <w:r>
              <w:t>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信息技术服务管理体系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ISO/IEC 20000-1:2018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2026年01月22日上午至2026年01月22日下午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2026年01月22日上午至2026年01月22日下午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53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