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27214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北京炳明科技发展有限公司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岳艳玲</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岳艳玲</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73293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岳艳玲</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2024-N1EMS-1319559</w:t>
            </w:r>
          </w:p>
        </w:tc>
        <w:tc>
          <w:tcPr>
            <w:tcW w:w="3145" w:type="dxa"/>
            <w:vAlign w:val="center"/>
          </w:tcPr>
          <w:p w14:paraId="0AF64EA2">
            <w:pPr>
              <w:spacing w:line="360" w:lineRule="auto"/>
              <w:jc w:val="left"/>
              <w:rPr>
                <w:rFonts w:asciiTheme="minorEastAsia" w:eastAsiaTheme="minorEastAsia" w:hAnsiTheme="minorEastAsia"/>
                <w:szCs w:val="21"/>
              </w:rPr>
            </w:pPr>
            <w:r>
              <w:t>18.08.00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岳艳玲</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2024-N1OHSMS-1319559</w:t>
            </w:r>
          </w:p>
        </w:tc>
        <w:tc>
          <w:tcPr>
            <w:tcW w:w="3145" w:type="dxa"/>
            <w:vAlign w:val="center"/>
          </w:tcPr>
          <w:p w14:paraId="428F7A98">
            <w:pPr>
              <w:spacing w:line="360" w:lineRule="auto"/>
              <w:jc w:val="left"/>
              <w:rPr>
                <w:rFonts w:asciiTheme="minorEastAsia" w:eastAsiaTheme="minorEastAsia" w:hAnsiTheme="minorEastAsia"/>
              </w:rPr>
            </w:pPr>
            <w:r>
              <w:t>18.08.00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 14001:2015、GB/T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2026年03月09日上午至2026年03月09日下午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2026年03月09日上午至2026年03月09日下午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岳艳玲</w:t>
      </w:r>
      <w:r>
        <w:rPr>
          <w:rFonts w:hint="eastAsia"/>
          <w:b/>
          <w:color w:val="auto"/>
          <w:kern w:val="2"/>
          <w:sz w:val="21"/>
          <w:lang w:val="en-GB"/>
        </w:rPr>
        <w:t xml:space="preserve">  </w:t>
      </w:r>
      <w:r>
        <w:rPr>
          <w:rFonts w:hint="eastAsia"/>
          <w:b/>
          <w:color w:val="auto"/>
          <w:kern w:val="2"/>
          <w:sz w:val="21"/>
          <w:lang w:val="en-GB"/>
        </w:rPr>
        <w:t>岳艳玲</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5704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