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260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中和棉控股集团有限公司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明利红、招丽结</w:t>
            </w:r>
            <w:r>
              <w:rPr>
                <w:rFonts w:hint="eastAsia"/>
              </w:rPr>
              <w:t xml:space="preserve"> </w:t>
            </w:r>
            <w:r>
              <w:rPr>
                <w:rFonts w:hint="eastAsia"/>
              </w:rPr>
              <w:t>招丽结</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218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29.08.01,29.08.07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29.08.01,29.08.07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29.08.01,29.08.07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招丽结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440682198606115028</w:t>
            </w:r>
          </w:p>
        </w:tc>
        <w:tc>
          <w:tcPr>
            <w:tcW w:w="3145" w:type="dxa"/>
            <w:vAlign w:val="center"/>
          </w:tcPr>
          <w:p>
            <w:pPr>
              <w:jc w:val="left"/>
            </w:pPr>
            <w:r>
              <w:t>04.04.02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招丽结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440682198606115028</w:t>
            </w:r>
          </w:p>
        </w:tc>
        <w:tc>
          <w:tcPr>
            <w:tcW w:w="3145" w:type="dxa"/>
            <w:vAlign w:val="center"/>
          </w:tcPr>
          <w:p>
            <w:pPr>
              <w:jc w:val="left"/>
            </w:pPr>
            <w:r>
              <w:t>04.04.02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招丽结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440682198606115028</w:t>
            </w:r>
          </w:p>
        </w:tc>
        <w:tc>
          <w:tcPr>
            <w:tcW w:w="3145" w:type="dxa"/>
            <w:vAlign w:val="center"/>
          </w:tcPr>
          <w:p>
            <w:pPr>
              <w:jc w:val="left"/>
            </w:pPr>
            <w:r>
              <w:t>04.04.02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明利红、招丽结</w:t>
      </w:r>
      <w:r>
        <w:rPr>
          <w:rFonts w:hint="eastAsia"/>
          <w:b/>
          <w:color w:val="auto"/>
          <w:kern w:val="2"/>
          <w:sz w:val="21"/>
          <w:lang w:val="en-GB"/>
        </w:rPr>
        <w:t xml:space="preserve"> </w:t>
      </w:r>
      <w:r>
        <w:rPr>
          <w:rFonts w:hint="eastAsia"/>
          <w:b/>
          <w:color w:val="auto"/>
          <w:kern w:val="2"/>
          <w:sz w:val="21"/>
          <w:lang w:val="en-GB"/>
        </w:rPr>
        <w:t>招丽结</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251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