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0278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大连优施洁企业服务有限公司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350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2025-N1EMS-3230378</w:t>
            </w:r>
          </w:p>
        </w:tc>
        <w:tc>
          <w:tcPr>
            <w:tcW w:w="3145" w:type="dxa"/>
            <w:vAlign w:val="center"/>
          </w:tcPr>
          <w:p w14:paraId="0AF64EA2">
            <w:pPr>
              <w:spacing w:line="360" w:lineRule="auto"/>
              <w:jc w:val="left"/>
              <w:rPr>
                <w:rFonts w:asciiTheme="minorEastAsia" w:eastAsiaTheme="minorEastAsia" w:hAnsiTheme="minorEastAsia"/>
                <w:szCs w:val="21"/>
              </w:rPr>
            </w:pPr>
            <w:r>
              <w:t>35.16.01,35.16.02,35.17.00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2025-N1QMS-3230378</w:t>
            </w:r>
          </w:p>
        </w:tc>
        <w:tc>
          <w:tcPr>
            <w:tcW w:w="3145" w:type="dxa"/>
            <w:vAlign w:val="center"/>
          </w:tcPr>
          <w:p w14:paraId="428F7A98">
            <w:pPr>
              <w:spacing w:line="360" w:lineRule="auto"/>
              <w:jc w:val="left"/>
              <w:rPr>
                <w:rFonts w:asciiTheme="minorEastAsia" w:eastAsiaTheme="minorEastAsia" w:hAnsiTheme="minorEastAsia"/>
              </w:rPr>
            </w:pPr>
            <w:r>
              <w:t>35.16.01,35.16.02,35.17.00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2023-N1OHSMS-2230378</w:t>
            </w:r>
          </w:p>
        </w:tc>
        <w:tc>
          <w:tcPr>
            <w:tcW w:w="3145" w:type="dxa"/>
            <w:vAlign w:val="center"/>
          </w:tcPr>
          <w:p w14:paraId="591646C4">
            <w:pPr>
              <w:spacing w:line="360" w:lineRule="auto"/>
              <w:jc w:val="left"/>
              <w:rPr>
                <w:rFonts w:asciiTheme="minorEastAsia" w:eastAsiaTheme="minorEastAsia" w:hAnsiTheme="minorEastAsia"/>
              </w:rPr>
            </w:pPr>
            <w:r>
              <w:t>35.16.01,35.16.02,35.17.00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2026年02月03日下午至2026年02月04日下午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2026年02月03日下午至2026年02月04日下午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631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