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489132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深圳市大晟展示设计工程有限公司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王邦权</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王邦权、林郁、杨贤勇</w:t>
            </w:r>
            <w:r>
              <w:rPr>
                <w:rFonts w:hint="eastAsia"/>
              </w:rPr>
              <w:t xml:space="preserve"> </w:t>
            </w:r>
            <w:r>
              <w:rPr>
                <w:rFonts w:hint="eastAsia"/>
              </w:rPr>
              <w:t>杨贤勇</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492024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王邦权</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2025-N1EMS-1495970</w:t>
            </w:r>
          </w:p>
        </w:tc>
        <w:tc>
          <w:tcPr>
            <w:tcW w:w="3145" w:type="dxa"/>
            <w:vAlign w:val="center"/>
          </w:tcPr>
          <w:p w14:paraId="0AF64EA2">
            <w:pPr>
              <w:spacing w:line="360" w:lineRule="auto"/>
              <w:jc w:val="left"/>
              <w:rPr>
                <w:rFonts w:asciiTheme="minorEastAsia" w:eastAsiaTheme="minorEastAsia" w:hAnsiTheme="minorEastAsia"/>
                <w:szCs w:val="21"/>
              </w:rPr>
            </w:pPr>
            <w:r>
              <w:t>29.09.01,33.02.01,34.05.00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王邦权</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2024-N1QMS-1495970</w:t>
            </w:r>
          </w:p>
        </w:tc>
        <w:tc>
          <w:tcPr>
            <w:tcW w:w="3145" w:type="dxa"/>
            <w:vAlign w:val="center"/>
          </w:tcPr>
          <w:p w14:paraId="428F7A98">
            <w:pPr>
              <w:spacing w:line="360" w:lineRule="auto"/>
              <w:jc w:val="left"/>
              <w:rPr>
                <w:rFonts w:asciiTheme="minorEastAsia" w:eastAsiaTheme="minorEastAsia" w:hAnsiTheme="minorEastAsia"/>
              </w:rPr>
            </w:pPr>
            <w:r>
              <w:t>29.09.01,33.02.01</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王邦权</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2024-N1OHSMS-1495970</w:t>
            </w:r>
          </w:p>
        </w:tc>
        <w:tc>
          <w:tcPr>
            <w:tcW w:w="3145" w:type="dxa"/>
            <w:vAlign w:val="center"/>
          </w:tcPr>
          <w:p w14:paraId="591646C4">
            <w:pPr>
              <w:spacing w:line="360" w:lineRule="auto"/>
              <w:jc w:val="left"/>
              <w:rPr>
                <w:rFonts w:asciiTheme="minorEastAsia" w:eastAsiaTheme="minorEastAsia" w:hAnsiTheme="minorEastAsia"/>
              </w:rPr>
            </w:pPr>
            <w:r>
              <w:t>29.09.01,33.02.01,34.05.00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林郁</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2023-N1QMS-1263773</w:t>
            </w:r>
          </w:p>
        </w:tc>
        <w:tc>
          <w:tcPr>
            <w:tcW w:w="3145" w:type="dxa"/>
            <w:vAlign w:val="center"/>
          </w:tcPr>
          <w:p>
            <w:pPr>
              <w:jc w:val="left"/>
            </w:pPr>
            <w:r>
              <w:t>29.09.01,33.02.01,34.05.00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林郁</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2022-N1EMS-1263773</w:t>
            </w:r>
          </w:p>
        </w:tc>
        <w:tc>
          <w:tcPr>
            <w:tcW w:w="3145" w:type="dxa"/>
            <w:vAlign w:val="center"/>
          </w:tcPr>
          <w:p>
            <w:pPr>
              <w:jc w:val="left"/>
            </w:pPr>
            <w:r>
              <w:t>29.09.01,33.02.01,34.05.00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林郁</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2024-N1OHSMS-1263773</w:t>
            </w:r>
          </w:p>
        </w:tc>
        <w:tc>
          <w:tcPr>
            <w:tcW w:w="3145" w:type="dxa"/>
            <w:vAlign w:val="center"/>
          </w:tcPr>
          <w:p>
            <w:pPr>
              <w:jc w:val="left"/>
            </w:pPr>
            <w:r>
              <w:t>29.09.01,33.02.01,34.05.00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杨贤勇</w:t>
            </w:r>
          </w:p>
        </w:tc>
        <w:tc>
          <w:tcPr>
            <w:tcW w:w="1051" w:type="dxa"/>
            <w:vAlign w:val="center"/>
          </w:tcPr>
          <w:p>
            <w:pPr>
              <w:jc w:val="left"/>
            </w:pPr>
            <w:r>
              <w:t>组员</w:t>
            </w:r>
          </w:p>
        </w:tc>
        <w:tc>
          <w:tcPr>
            <w:tcW w:w="1466" w:type="dxa"/>
            <w:vAlign w:val="center"/>
          </w:tcPr>
          <w:p>
            <w:pPr>
              <w:jc w:val="left"/>
            </w:pPr>
            <w:r>
              <w:t>技术专家</w:t>
            </w:r>
          </w:p>
        </w:tc>
        <w:tc>
          <w:tcPr>
            <w:tcW w:w="2268" w:type="dxa"/>
            <w:vAlign w:val="center"/>
          </w:tcPr>
          <w:p>
            <w:pPr>
              <w:jc w:val="left"/>
            </w:pPr>
            <w:r>
              <w:t>522425199411227298</w:t>
            </w:r>
          </w:p>
        </w:tc>
        <w:tc>
          <w:tcPr>
            <w:tcW w:w="3145" w:type="dxa"/>
            <w:vAlign w:val="center"/>
          </w:tcPr>
          <w:p>
            <w:pPr>
              <w:jc w:val="left"/>
            </w:pPr>
            <w:r>
              <w:t>19.02.00,19.14.00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杨贤勇</w:t>
            </w:r>
          </w:p>
        </w:tc>
        <w:tc>
          <w:tcPr>
            <w:tcW w:w="1051" w:type="dxa"/>
            <w:vAlign w:val="center"/>
          </w:tcPr>
          <w:p>
            <w:pPr>
              <w:jc w:val="left"/>
            </w:pPr>
            <w:r>
              <w:t>组员</w:t>
            </w:r>
          </w:p>
        </w:tc>
        <w:tc>
          <w:tcPr>
            <w:tcW w:w="1466" w:type="dxa"/>
            <w:vAlign w:val="center"/>
          </w:tcPr>
          <w:p>
            <w:pPr>
              <w:jc w:val="left"/>
            </w:pPr>
            <w:r>
              <w:t>技术专家</w:t>
            </w:r>
          </w:p>
        </w:tc>
        <w:tc>
          <w:tcPr>
            <w:tcW w:w="2268" w:type="dxa"/>
            <w:vAlign w:val="center"/>
          </w:tcPr>
          <w:p>
            <w:pPr>
              <w:jc w:val="left"/>
            </w:pPr>
            <w:r>
              <w:t>522425199411227298</w:t>
            </w:r>
          </w:p>
        </w:tc>
        <w:tc>
          <w:tcPr>
            <w:tcW w:w="3145" w:type="dxa"/>
            <w:vAlign w:val="center"/>
          </w:tcPr>
          <w:p>
            <w:pPr>
              <w:jc w:val="left"/>
            </w:pPr>
            <w:r>
              <w:t>19.02.00,19.14.00,34.05.00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杨贤勇</w:t>
            </w:r>
          </w:p>
        </w:tc>
        <w:tc>
          <w:tcPr>
            <w:tcW w:w="1051" w:type="dxa"/>
            <w:vAlign w:val="center"/>
          </w:tcPr>
          <w:p>
            <w:pPr>
              <w:jc w:val="left"/>
            </w:pPr>
            <w:r>
              <w:t>组员</w:t>
            </w:r>
          </w:p>
        </w:tc>
        <w:tc>
          <w:tcPr>
            <w:tcW w:w="1466" w:type="dxa"/>
            <w:vAlign w:val="center"/>
          </w:tcPr>
          <w:p>
            <w:pPr>
              <w:jc w:val="left"/>
            </w:pPr>
            <w:r>
              <w:t>技术专家</w:t>
            </w:r>
          </w:p>
        </w:tc>
        <w:tc>
          <w:tcPr>
            <w:tcW w:w="2268" w:type="dxa"/>
            <w:vAlign w:val="center"/>
          </w:tcPr>
          <w:p>
            <w:pPr>
              <w:jc w:val="left"/>
            </w:pPr>
            <w:r>
              <w:t>522425199411227298</w:t>
            </w:r>
          </w:p>
        </w:tc>
        <w:tc>
          <w:tcPr>
            <w:tcW w:w="3145" w:type="dxa"/>
            <w:vAlign w:val="center"/>
          </w:tcPr>
          <w:p>
            <w:pPr>
              <w:jc w:val="left"/>
            </w:pPr>
            <w:r>
              <w:t>19.02.00,19.14.00</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2025年09月22日上午至2025年09月22日上午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2025年09月22日上午至2025年09月22日上午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王邦权</w:t>
      </w:r>
      <w:r>
        <w:rPr>
          <w:rFonts w:hint="eastAsia"/>
          <w:b/>
          <w:color w:val="auto"/>
          <w:kern w:val="2"/>
          <w:sz w:val="21"/>
          <w:lang w:val="en-GB"/>
        </w:rPr>
        <w:t xml:space="preserve">  </w:t>
      </w:r>
      <w:r>
        <w:rPr>
          <w:rFonts w:hint="eastAsia"/>
          <w:b/>
          <w:color w:val="auto"/>
          <w:kern w:val="2"/>
          <w:sz w:val="21"/>
          <w:lang w:val="en-GB"/>
        </w:rPr>
        <w:t>王邦权、林郁、杨贤勇</w:t>
      </w:r>
      <w:r>
        <w:rPr>
          <w:rFonts w:hint="eastAsia"/>
          <w:b/>
          <w:color w:val="auto"/>
          <w:kern w:val="2"/>
          <w:sz w:val="21"/>
          <w:lang w:val="en-GB"/>
        </w:rPr>
        <w:t xml:space="preserve"> </w:t>
      </w:r>
      <w:r>
        <w:rPr>
          <w:rFonts w:hint="eastAsia"/>
          <w:b/>
          <w:color w:val="auto"/>
          <w:kern w:val="2"/>
          <w:sz w:val="21"/>
          <w:lang w:val="en-GB"/>
        </w:rPr>
        <w:t>杨贤勇</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0425830"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