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沧州时代奥暖电器有限公司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91130921MA07TGQK4W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沧州时代奥暖电器有限公司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沧县李天木乡自来屯村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沧县李天木乡自来屯村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沧州时代奥暖电器有限公司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沧县李天木乡自来屯村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沧县李天木乡自来屯村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O:CCC范围内   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组装：对流蓄热电暖器（储热式电暖器） 的组装，空气能热泵、石墨烯电暖器、碳纤维发热线，电地暖，碳晶发热板，暖气片的销售所涉及场所的相关职业健康安全管理活动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036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