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20700-2025-EO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烟台泰利汽车模具股份有限公司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潘婷</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91370600165074323R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烟台泰利汽车模具股份有限公司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烟台高新区创业路42号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烟台高新区创业路42号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E:模具的设计、生产；汽车冲压件和焊接件的生产所涉及场所的相关环境管理活动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O:模具的设计、生产；汽车冲压件和焊接件的生产所涉及场所的相关职业健康安全管理活动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烟台泰利汽车模具股份有限公司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烟台高新区创业路42号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烟台高新区创业路42号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E:模具的设计、生产；汽车冲压件和焊接件的生产所涉及场所的相关环境管理活动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O:模具的设计、生产；汽车冲压件和焊接件的生产所涉及场所的相关职业健康安全管理活动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412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