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0494-2020-EO-2021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河北斯力恩索具有限公司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河北斯力恩索具有限公司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保定市徐水区大王店镇北龙山村</w:t>
            </w:r>
            <w:bookmarkEnd w:id="6"/>
          </w:p>
        </w:tc>
        <w:tc>
          <w:tcPr>
            <w:tcW w:w="1242" w:type="dxa"/>
            <w:vMerge w:val="restart"/>
            <w:vAlign w:val="center"/>
          </w:tcPr>
          <w:p>
            <w:r>
              <w:rPr>
                <w:rFonts w:hint="eastAsia"/>
              </w:rPr>
              <w:t>邮编</w:t>
            </w:r>
          </w:p>
        </w:tc>
        <w:tc>
          <w:tcPr>
            <w:tcW w:w="1771" w:type="dxa"/>
          </w:tcPr>
          <w:p>
            <w:bookmarkStart w:id="7" w:name="注册邮编"/>
            <w:r>
              <w:t>072550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保定市徐水区大王店镇北龙山村</w:t>
            </w:r>
            <w:bookmarkEnd w:id="8"/>
          </w:p>
        </w:tc>
        <w:tc>
          <w:tcPr>
            <w:tcW w:w="1242" w:type="dxa"/>
            <w:vMerge w:val="continue"/>
            <w:vAlign w:val="center"/>
          </w:tcPr>
          <w:p/>
        </w:tc>
        <w:tc>
          <w:tcPr>
            <w:tcW w:w="1771" w:type="dxa"/>
          </w:tcPr>
          <w:p>
            <w:bookmarkStart w:id="9" w:name="办公邮编"/>
            <w:r>
              <w:t>072550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王顺</w:t>
            </w:r>
            <w:bookmarkEnd w:id="10"/>
          </w:p>
        </w:tc>
        <w:tc>
          <w:tcPr>
            <w:tcW w:w="1313" w:type="dxa"/>
            <w:vAlign w:val="center"/>
          </w:tcPr>
          <w:p>
            <w:r>
              <w:rPr>
                <w:rFonts w:hint="eastAsia"/>
              </w:rPr>
              <w:t>电话.</w:t>
            </w:r>
          </w:p>
        </w:tc>
        <w:tc>
          <w:tcPr>
            <w:tcW w:w="2180" w:type="dxa"/>
            <w:vAlign w:val="center"/>
          </w:tcPr>
          <w:p>
            <w:bookmarkStart w:id="11" w:name="联系人电话"/>
            <w:r>
              <w:t>13315246783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陈喜</w:t>
            </w:r>
            <w:bookmarkEnd w:id="13"/>
          </w:p>
        </w:tc>
        <w:tc>
          <w:tcPr>
            <w:tcW w:w="1313" w:type="dxa"/>
            <w:vAlign w:val="center"/>
          </w:tcPr>
          <w:p>
            <w:r>
              <w:rPr>
                <w:rFonts w:hint="eastAsia"/>
              </w:rPr>
              <w:t>管理者代表</w:t>
            </w:r>
          </w:p>
        </w:tc>
        <w:tc>
          <w:tcPr>
            <w:tcW w:w="2180" w:type="dxa"/>
          </w:tcPr>
          <w:p>
            <w:bookmarkStart w:id="14" w:name="管理者代表"/>
            <w:r>
              <w:t>王顺</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rPr>
                <w:rFonts w:hint="eastAsia"/>
                <w:lang w:val="en-US" w:eastAsia="zh-CN"/>
              </w:rPr>
            </w:pPr>
            <w:r>
              <w:rPr>
                <w:rFonts w:hint="eastAsia"/>
                <w:lang w:val="en-US" w:eastAsia="zh-CN"/>
              </w:rPr>
              <w:t>吊装绳锁具：下料——测量划线——插编——压制——修整绳头——检验——挂标牌——入库</w:t>
            </w:r>
          </w:p>
          <w:p>
            <w:pPr>
              <w:rPr>
                <w:rFonts w:hint="eastAsia"/>
                <w:lang w:val="en-US" w:eastAsia="zh-CN"/>
              </w:rPr>
            </w:pPr>
            <w:r>
              <w:rPr>
                <w:rFonts w:hint="eastAsia"/>
                <w:lang w:val="en-US" w:eastAsia="zh-CN"/>
              </w:rPr>
              <w:t>钢丝绳、带：下料——测量划线——插编——压制——修整绳头——检验——挂标牌——入库</w:t>
            </w:r>
          </w:p>
          <w:p>
            <w:pPr>
              <w:snapToGrid w:val="0"/>
              <w:spacing w:line="28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索具机械、钢铁、纺织品销售流程：</w:t>
            </w:r>
          </w:p>
          <w:p>
            <w:pPr>
              <w:snapToGrid w:val="0"/>
              <w:spacing w:line="280" w:lineRule="exact"/>
            </w:pPr>
            <w:r>
              <w:rPr>
                <w:rFonts w:hint="eastAsia" w:ascii="Times New Roman" w:hAnsi="Times New Roman" w:eastAsia="宋体" w:cs="Times New Roman"/>
                <w:lang w:val="en-US" w:eastAsia="zh-CN"/>
              </w:rPr>
              <w:t>确定顾客需求—洽谈—服务要求评审—签订合同—组织货源—产品交付—结算—顾客满意度调查。</w:t>
            </w:r>
            <w:r>
              <w:rPr>
                <w:rFonts w:hint="eastAsia" w:ascii="宋体" w:hAnsi="宋体"/>
              </w:rPr>
              <w:t xml:space="preserve"> </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2021年11月07日 上午至2021年11月07日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t>保定市徐水区大王店镇北龙山村</w:t>
            </w:r>
            <w:r>
              <w:rPr>
                <w:rFonts w:hint="eastAsia"/>
                <w:lang w:eastAsia="zh-CN"/>
              </w:rPr>
              <w:t>、</w:t>
            </w:r>
            <w:r>
              <w:rPr>
                <w:rFonts w:hint="eastAsia"/>
                <w:lang w:val="en-US" w:eastAsia="zh-CN"/>
              </w:rPr>
              <w:t>网络视频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w:t>
            </w:r>
            <w:r>
              <w:rPr>
                <w:rFonts w:hint="eastAsia" w:ascii="宋体"/>
                <w:b/>
                <w:color w:val="0000FF"/>
                <w:szCs w:val="21"/>
              </w:rPr>
              <w:sym w:font="Wingdings 2" w:char="00A3"/>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E：吊装绳索具、钢丝绳缆、带的生产；索具机械、钢材、纺织品的销售所涉及的相关环境管理活动</w:t>
            </w:r>
          </w:p>
          <w:p>
            <w:r>
              <w:t>O：吊装绳索具、钢丝绳缆、带的生产；索具机械、钢材、纺织品的销售所涉及的相关职业健康安全管理活动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E：17.12.03;18.02.02;29.12.00</w:t>
            </w:r>
          </w:p>
          <w:p>
            <w:r>
              <w:t>O：17.12.03;18.02.02;29.12.00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9</w:t>
            </w:r>
            <w:r>
              <w:rPr>
                <w:rFonts w:hint="eastAsia"/>
              </w:rPr>
              <w:t>月</w:t>
            </w:r>
            <w:r>
              <w:rPr>
                <w:rFonts w:hint="eastAsia"/>
                <w:lang w:val="en-US" w:eastAsia="zh-CN"/>
              </w:rPr>
              <w:t>27</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t>河北斯力恩索具有限公司保定市徐水区大王店镇北龙山村</w:t>
            </w:r>
          </w:p>
        </w:tc>
        <w:tc>
          <w:tcPr>
            <w:tcW w:w="2267" w:type="dxa"/>
          </w:tcPr>
          <w:p>
            <w:pPr>
              <w:rPr>
                <w:lang w:val="de-DE" w:eastAsia="ja-JP"/>
              </w:rPr>
            </w:pPr>
            <w:r>
              <w:t>保定市徐水区大王店镇北龙山村</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lang w:eastAsia="ja-JP"/>
              </w:rPr>
            </w:pPr>
            <w:r>
              <w:t>吊装绳索具、钢丝绳缆、带的生产；索具机械、钢材、纺织品的销售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李蒙生</w:t>
            </w:r>
          </w:p>
        </w:tc>
        <w:tc>
          <w:tcPr>
            <w:tcW w:w="1089" w:type="dxa"/>
            <w:vAlign w:val="center"/>
          </w:tcPr>
          <w:p>
            <w:r>
              <w:t>组长</w:t>
            </w:r>
          </w:p>
        </w:tc>
        <w:tc>
          <w:tcPr>
            <w:tcW w:w="711" w:type="dxa"/>
            <w:vAlign w:val="center"/>
          </w:tcPr>
          <w:p>
            <w:r>
              <w:t>男</w:t>
            </w:r>
          </w:p>
        </w:tc>
        <w:tc>
          <w:tcPr>
            <w:tcW w:w="3870" w:type="dxa"/>
            <w:vAlign w:val="center"/>
          </w:tcPr>
          <w:p>
            <w:r>
              <w:t>2020-N1EMS-1237307</w:t>
            </w:r>
          </w:p>
          <w:p>
            <w:r>
              <w:t>2020-N1OHSMS-1237307</w:t>
            </w:r>
          </w:p>
        </w:tc>
        <w:tc>
          <w:tcPr>
            <w:tcW w:w="2179" w:type="dxa"/>
            <w:vAlign w:val="center"/>
          </w:tcPr>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付彦彦</w:t>
            </w:r>
          </w:p>
        </w:tc>
        <w:tc>
          <w:tcPr>
            <w:tcW w:w="1089" w:type="dxa"/>
            <w:vAlign w:val="center"/>
          </w:tcPr>
          <w:p>
            <w:r>
              <w:t>组员</w:t>
            </w:r>
          </w:p>
        </w:tc>
        <w:tc>
          <w:tcPr>
            <w:tcW w:w="711" w:type="dxa"/>
            <w:vAlign w:val="center"/>
          </w:tcPr>
          <w:p>
            <w:r>
              <w:t>女</w:t>
            </w:r>
          </w:p>
        </w:tc>
        <w:tc>
          <w:tcPr>
            <w:tcW w:w="3870" w:type="dxa"/>
            <w:vAlign w:val="center"/>
          </w:tcPr>
          <w:p>
            <w:r>
              <w:t>ISC-JSZJ-407</w:t>
            </w:r>
          </w:p>
          <w:p>
            <w:r>
              <w:t>ISC-JSZJ-407</w:t>
            </w:r>
          </w:p>
          <w:p>
            <w:r>
              <w:t>河北斯力恩索具有限公司</w:t>
            </w:r>
          </w:p>
        </w:tc>
        <w:tc>
          <w:tcPr>
            <w:tcW w:w="2179" w:type="dxa"/>
            <w:vAlign w:val="center"/>
          </w:tcPr>
          <w:p>
            <w:r>
              <w:t>E:17.12.03,18.02.02</w:t>
            </w:r>
          </w:p>
          <w:p>
            <w:r>
              <w:t>O:17.12.03,18.02.02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2020-N1EMS-1263722</w:t>
            </w:r>
          </w:p>
        </w:tc>
        <w:tc>
          <w:tcPr>
            <w:tcW w:w="2179" w:type="dxa"/>
            <w:vAlign w:val="center"/>
          </w:tcPr>
          <w:p>
            <w:r>
              <w:t>E:17.12.03,29.12.00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59264" behindDoc="0" locked="0" layoutInCell="1" allowOverlap="1">
                  <wp:simplePos x="0" y="0"/>
                  <wp:positionH relativeFrom="column">
                    <wp:posOffset>99060</wp:posOffset>
                  </wp:positionH>
                  <wp:positionV relativeFrom="paragraph">
                    <wp:posOffset>38100</wp:posOffset>
                  </wp:positionV>
                  <wp:extent cx="647700" cy="344170"/>
                  <wp:effectExtent l="0" t="0" r="7620" b="635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6"/>
                          <a:stretch>
                            <a:fillRect/>
                          </a:stretch>
                        </pic:blipFill>
                        <pic:spPr>
                          <a:xfrm>
                            <a:off x="0" y="0"/>
                            <a:ext cx="647700" cy="344170"/>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2021.11.18</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法律法规□技术□竞争</w:t>
                  </w:r>
                  <w:r>
                    <w:rPr>
                      <w:rFonts w:hint="eastAsia"/>
                    </w:rPr>
                    <w:sym w:font="Wingdings 2" w:char="0052"/>
                  </w:r>
                  <w:r>
                    <w:rPr>
                      <w:rFonts w:hint="eastAsia"/>
                    </w:rPr>
                    <w:t>市场□文化□社会</w:t>
                  </w:r>
                  <w:r>
                    <w:rPr>
                      <w:rFonts w:hint="eastAsia"/>
                    </w:rPr>
                    <w:sym w:font="Wingdings 2" w:char="0052"/>
                  </w:r>
                  <w:r>
                    <w:rPr>
                      <w:rFonts w:hint="eastAsia"/>
                    </w:rPr>
                    <w:t>经济环境</w:t>
                  </w:r>
                </w:p>
                <w:p>
                  <w:pPr>
                    <w:shd w:val="clear" w:color="auto" w:fill="EBF1DE" w:themeFill="accent3" w:themeFillTint="32"/>
                  </w:pP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w:t>
            </w:r>
            <w:r>
              <w:rPr>
                <w:rFonts w:hint="eastAsia"/>
              </w:rPr>
              <w:sym w:font="Wingdings 2" w:char="00A3"/>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utoSpaceDE w:val="0"/>
              <w:autoSpaceDN w:val="0"/>
              <w:adjustRightInd w:val="0"/>
              <w:spacing w:line="360" w:lineRule="auto"/>
              <w:jc w:val="left"/>
              <w:rPr>
                <w:rFonts w:hint="eastAsia"/>
              </w:rPr>
            </w:pPr>
            <w:r>
              <w:rPr>
                <w:rFonts w:hint="eastAsia"/>
              </w:rPr>
              <w:t>最高管理者制定了文件化的管理体系方针：</w:t>
            </w:r>
          </w:p>
          <w:p>
            <w:pPr>
              <w:autoSpaceDE w:val="0"/>
              <w:autoSpaceDN w:val="0"/>
              <w:adjustRightInd w:val="0"/>
              <w:spacing w:line="360" w:lineRule="auto"/>
              <w:ind w:firstLine="642" w:firstLineChars="306"/>
              <w:jc w:val="left"/>
              <w:rPr>
                <w:rFonts w:hint="eastAsia" w:ascii="Times New Roman" w:hAnsi="Times New Roman" w:eastAsia="宋体" w:cs="Times New Roman"/>
              </w:rPr>
            </w:pPr>
            <w:r>
              <w:rPr>
                <w:rFonts w:hint="eastAsia" w:ascii="Times New Roman" w:hAnsi="Times New Roman" w:eastAsia="宋体" w:cs="Times New Roman"/>
              </w:rPr>
              <w:t>创新求精，不断提升产品与服务质量，促进快速发展</w:t>
            </w:r>
          </w:p>
          <w:p>
            <w:pPr>
              <w:autoSpaceDE w:val="0"/>
              <w:autoSpaceDN w:val="0"/>
              <w:adjustRightInd w:val="0"/>
              <w:spacing w:line="360" w:lineRule="auto"/>
              <w:ind w:firstLine="642" w:firstLineChars="306"/>
              <w:jc w:val="left"/>
              <w:rPr>
                <w:rFonts w:hint="eastAsia" w:ascii="Times New Roman" w:hAnsi="Times New Roman" w:eastAsia="宋体" w:cs="Times New Roman"/>
              </w:rPr>
            </w:pPr>
            <w:r>
              <w:rPr>
                <w:rFonts w:hint="eastAsia" w:ascii="Times New Roman" w:hAnsi="Times New Roman" w:eastAsia="宋体" w:cs="Times New Roman"/>
              </w:rPr>
              <w:t>节能降耗，注重环境保护与污染预防，促进协调发展</w:t>
            </w:r>
          </w:p>
          <w:p>
            <w:pPr>
              <w:autoSpaceDE w:val="0"/>
              <w:autoSpaceDN w:val="0"/>
              <w:adjustRightInd w:val="0"/>
              <w:spacing w:line="360" w:lineRule="auto"/>
              <w:ind w:firstLine="642" w:firstLineChars="306"/>
              <w:jc w:val="left"/>
              <w:rPr>
                <w:rFonts w:hint="eastAsia" w:ascii="Times New Roman" w:hAnsi="Times New Roman" w:eastAsia="宋体" w:cs="Times New Roman"/>
              </w:rPr>
            </w:pPr>
            <w:r>
              <w:rPr>
                <w:rFonts w:hint="eastAsia" w:ascii="Times New Roman" w:hAnsi="Times New Roman" w:eastAsia="宋体" w:cs="Times New Roman"/>
              </w:rPr>
              <w:t>以人为本，确保职业健康与劳动安全，促进和谐发展</w:t>
            </w:r>
          </w:p>
          <w:p>
            <w:pPr>
              <w:autoSpaceDE w:val="0"/>
              <w:autoSpaceDN w:val="0"/>
              <w:adjustRightInd w:val="0"/>
              <w:spacing w:line="360" w:lineRule="auto"/>
              <w:ind w:firstLine="642" w:firstLineChars="306"/>
              <w:jc w:val="left"/>
              <w:rPr>
                <w:u w:val="single"/>
              </w:rPr>
            </w:pPr>
            <w:r>
              <w:rPr>
                <w:rFonts w:hint="eastAsia" w:ascii="Times New Roman" w:hAnsi="Times New Roman" w:eastAsia="宋体" w:cs="Times New Roman"/>
              </w:rPr>
              <w:t>守法诚信，坚持预防为主与持续改进，追求卓越绩效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楷体" w:hAnsi="楷体" w:eastAsia="楷体" w:cs="楷体"/>
                      <w:color w:val="000000"/>
                      <w:sz w:val="24"/>
                      <w:szCs w:val="24"/>
                    </w:rPr>
                    <w:t>适用环境法律法规的识别、收集及宣传不够，相对应公司内部活动及环境因素不够明确，部分员工守法意识淡薄</w:t>
                  </w:r>
                </w:p>
              </w:tc>
              <w:tc>
                <w:tcPr>
                  <w:tcW w:w="3965" w:type="dxa"/>
                </w:tcPr>
                <w:p>
                  <w:pPr>
                    <w:shd w:val="clear" w:color="auto" w:fill="EBF1DE" w:themeFill="accent3" w:themeFillTint="32"/>
                  </w:pPr>
                  <w:r>
                    <w:rPr>
                      <w:rFonts w:hint="eastAsia" w:ascii="楷体" w:hAnsi="楷体" w:eastAsia="楷体" w:cs="楷体"/>
                      <w:color w:val="000000"/>
                      <w:sz w:val="24"/>
                      <w:szCs w:val="24"/>
                    </w:rPr>
                    <w:t>加强识别、收集，定期更新，重要条款予以培训或纳入制度中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楷体" w:hAnsi="楷体" w:eastAsia="楷体" w:cs="楷体"/>
                      <w:color w:val="000000"/>
                      <w:sz w:val="24"/>
                      <w:szCs w:val="24"/>
                    </w:rPr>
                    <w:t>公司环保资质及设施较为齐全，但管理制度尚不够健全；</w:t>
                  </w:r>
                </w:p>
              </w:tc>
              <w:tc>
                <w:tcPr>
                  <w:tcW w:w="3965" w:type="dxa"/>
                </w:tcPr>
                <w:p>
                  <w:pPr>
                    <w:shd w:val="clear" w:color="auto" w:fill="EBF1DE" w:themeFill="accent3" w:themeFillTint="32"/>
                  </w:pPr>
                  <w:r>
                    <w:rPr>
                      <w:rFonts w:hint="eastAsia" w:ascii="楷体" w:hAnsi="楷体" w:eastAsia="楷体" w:cs="楷体"/>
                      <w:color w:val="000000"/>
                      <w:sz w:val="24"/>
                      <w:szCs w:val="24"/>
                    </w:rPr>
                    <w:t>建立健全环保制度，严格落实执行。</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楷体" w:hAnsi="楷体" w:eastAsia="楷体" w:cs="楷体"/>
                      <w:color w:val="000000"/>
                      <w:sz w:val="24"/>
                      <w:szCs w:val="24"/>
                    </w:rPr>
                    <w:t>在确定潜在的紧急情况</w:t>
                  </w:r>
                </w:p>
              </w:tc>
              <w:tc>
                <w:tcPr>
                  <w:tcW w:w="3965" w:type="dxa"/>
                </w:tcPr>
                <w:p>
                  <w:pPr>
                    <w:shd w:val="clear" w:color="auto" w:fill="EBF1DE" w:themeFill="accent3" w:themeFillTint="32"/>
                  </w:pPr>
                  <w:r>
                    <w:rPr>
                      <w:rFonts w:hint="eastAsia" w:ascii="楷体" w:hAnsi="楷体" w:eastAsia="楷体" w:cs="楷体"/>
                      <w:color w:val="000000"/>
                      <w:sz w:val="24"/>
                      <w:szCs w:val="24"/>
                    </w:rPr>
                    <w:t>制定应急预案，定期培训防火常识，定期防火演练。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ascii="楷体" w:hAnsi="楷体" w:eastAsia="楷体" w:cs="楷体"/>
                      <w:color w:val="000000"/>
                      <w:sz w:val="24"/>
                      <w:szCs w:val="24"/>
                    </w:rPr>
                    <w:t>辖区区对本企业的环保要求及检查力度相对较低；</w:t>
                  </w:r>
                </w:p>
              </w:tc>
              <w:tc>
                <w:tcPr>
                  <w:tcW w:w="3965" w:type="dxa"/>
                </w:tcPr>
                <w:p>
                  <w:pPr>
                    <w:shd w:val="clear" w:color="auto" w:fill="EBF1DE" w:themeFill="accent3" w:themeFillTint="32"/>
                  </w:pPr>
                  <w:r>
                    <w:rPr>
                      <w:rFonts w:hint="eastAsia" w:ascii="楷体" w:hAnsi="楷体" w:eastAsia="楷体" w:cs="楷体"/>
                      <w:color w:val="000000"/>
                      <w:sz w:val="24"/>
                      <w:szCs w:val="24"/>
                    </w:rPr>
                    <w:t>建立健全环保制度，严格落实执行</w:t>
                  </w:r>
                </w:p>
              </w:tc>
              <w:tc>
                <w:tcPr>
                  <w:tcW w:w="1717" w:type="dxa"/>
                </w:tcPr>
                <w:p>
                  <w:pPr>
                    <w:shd w:val="clear" w:color="auto" w:fill="EBF1DE" w:themeFill="accent3" w:themeFillTint="32"/>
                    <w:rPr>
                      <w:rFonts w:hint="default"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color w:val="auto"/>
              </w:rPr>
              <w:t>□能源消耗</w:t>
            </w:r>
            <w:r>
              <w:rPr>
                <w:rFonts w:hint="eastAsia"/>
                <w:color w:val="auto"/>
              </w:rPr>
              <w:sym w:font="Wingdings 2" w:char="0052"/>
            </w:r>
            <w:r>
              <w:rPr>
                <w:rFonts w:hint="eastAsia"/>
                <w:color w:val="auto"/>
              </w:rPr>
              <w:t>资源消耗□废水排放□废气排放□粉尘排放□危废排放</w:t>
            </w:r>
            <w:r>
              <w:rPr>
                <w:rFonts w:hint="eastAsia"/>
                <w:color w:val="auto"/>
              </w:rPr>
              <w:sym w:font="Wingdings 2" w:char="0052"/>
            </w:r>
            <w:r>
              <w:rPr>
                <w:rFonts w:hint="eastAsia"/>
                <w:color w:val="auto"/>
              </w:rPr>
              <w:t>噪声排放□危化品泄露□压力容器爆炸</w:t>
            </w:r>
            <w:r>
              <w:rPr>
                <w:rFonts w:hint="eastAsia"/>
                <w:color w:val="auto"/>
              </w:rPr>
              <w:sym w:font="Wingdings 2" w:char="0052"/>
            </w:r>
            <w:r>
              <w:rPr>
                <w:rFonts w:hint="eastAsia"/>
                <w:color w:val="auto"/>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default" w:eastAsia="宋体"/>
                <w:lang w:val="en-US" w:eastAsia="zh-CN"/>
              </w:rPr>
            </w:pPr>
            <w:r>
              <w:rPr>
                <w:rFonts w:hint="eastAsia"/>
              </w:rPr>
              <w:sym w:font="Wingdings 2" w:char="0052"/>
            </w:r>
            <w:r>
              <w:rPr>
                <w:rFonts w:hint="eastAsia"/>
              </w:rPr>
              <w:t>排污许可证编号：</w:t>
            </w:r>
            <w:r>
              <w:rPr>
                <w:rFonts w:hint="eastAsia"/>
                <w:lang w:val="en-US" w:eastAsia="zh-CN"/>
              </w:rPr>
              <w:t>91130609771318682M001W</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2019年7月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lang w:val="en-GB"/>
                    </w:rPr>
                  </w:pPr>
                  <w:r>
                    <w:rPr>
                      <w:rFonts w:hint="eastAsia"/>
                      <w:lang w:val="en-GB"/>
                    </w:rPr>
                    <w:t>杜绝火灾、爆炸事故的发生</w:t>
                  </w:r>
                </w:p>
              </w:tc>
              <w:tc>
                <w:tcPr>
                  <w:tcW w:w="3136" w:type="dxa"/>
                  <w:shd w:val="clear" w:color="auto" w:fill="auto"/>
                  <w:vAlign w:val="center"/>
                </w:tcPr>
                <w:p>
                  <w:pPr>
                    <w:shd w:val="clear" w:color="auto" w:fill="EBF1DE" w:themeFill="accent3" w:themeFillTint="32"/>
                    <w:rPr>
                      <w:rFonts w:hint="eastAsia"/>
                      <w:lang w:val="en-GB"/>
                    </w:rPr>
                  </w:pPr>
                  <w:r>
                    <w:rPr>
                      <w:rFonts w:hint="eastAsia"/>
                      <w:lang w:val="en-GB"/>
                    </w:rPr>
                    <w:t>生产现场配备灭火器材</w:t>
                  </w:r>
                  <w:r>
                    <w:rPr>
                      <w:rFonts w:hint="eastAsia"/>
                      <w:lang w:val="en-GB" w:eastAsia="zh-CN"/>
                    </w:rPr>
                    <w:t>、</w:t>
                  </w:r>
                  <w:r>
                    <w:rPr>
                      <w:rFonts w:hint="eastAsia"/>
                      <w:lang w:val="en-GB"/>
                    </w:rPr>
                    <w:t>严格按作业指导书操作</w:t>
                  </w:r>
                  <w:r>
                    <w:rPr>
                      <w:rFonts w:hint="eastAsia"/>
                      <w:lang w:val="en-GB" w:eastAsia="zh-CN"/>
                    </w:rPr>
                    <w:t>、</w:t>
                  </w:r>
                  <w:r>
                    <w:rPr>
                      <w:rFonts w:hint="eastAsia"/>
                      <w:lang w:val="en-GB"/>
                    </w:rPr>
                    <w:t>生产现场禁止吸烟</w:t>
                  </w:r>
                  <w:r>
                    <w:rPr>
                      <w:rFonts w:hint="eastAsia"/>
                      <w:lang w:val="en-GB" w:eastAsia="zh-CN"/>
                    </w:rPr>
                    <w:t>、</w:t>
                  </w:r>
                  <w:r>
                    <w:rPr>
                      <w:rFonts w:hint="eastAsia"/>
                      <w:lang w:val="en-GB"/>
                    </w:rPr>
                    <w:t>认真贯彻执行消防安全和动用明火管理制度</w:t>
                  </w:r>
                  <w:r>
                    <w:rPr>
                      <w:rFonts w:hint="eastAsia"/>
                      <w:lang w:val="en-GB" w:eastAsia="zh-CN"/>
                    </w:rPr>
                    <w:t>、</w:t>
                  </w:r>
                  <w:r>
                    <w:rPr>
                      <w:rFonts w:hint="eastAsia"/>
                      <w:lang w:val="en-GB"/>
                    </w:rPr>
                    <w:t>对消防重点部门和重点岗位进行安全意识培训</w:t>
                  </w:r>
                  <w:r>
                    <w:rPr>
                      <w:rFonts w:hint="eastAsia"/>
                      <w:lang w:val="en-GB" w:eastAsia="zh-CN"/>
                    </w:rPr>
                    <w:t>、</w:t>
                  </w:r>
                  <w:r>
                    <w:rPr>
                      <w:rFonts w:hint="eastAsia"/>
                      <w:lang w:val="en-GB"/>
                    </w:rPr>
                    <w:t>定期进行消防检查</w:t>
                  </w:r>
                  <w:r>
                    <w:rPr>
                      <w:rFonts w:hint="eastAsia"/>
                      <w:lang w:val="en-GB" w:eastAsia="zh-CN"/>
                    </w:rPr>
                    <w:t>、</w:t>
                  </w:r>
                  <w:r>
                    <w:rPr>
                      <w:rFonts w:hint="eastAsia"/>
                      <w:lang w:val="en-GB"/>
                    </w:rPr>
                    <w:t>定期进行安全用电检查</w:t>
                  </w:r>
                  <w:r>
                    <w:rPr>
                      <w:rFonts w:hint="eastAsia"/>
                      <w:lang w:val="en-GB" w:eastAsia="zh-CN"/>
                    </w:rPr>
                    <w:t>、</w:t>
                  </w:r>
                  <w:r>
                    <w:rPr>
                      <w:rFonts w:hint="eastAsia"/>
                      <w:lang w:val="en-GB"/>
                    </w:rPr>
                    <w:t>易燃材料限量采购</w:t>
                  </w:r>
                  <w:r>
                    <w:rPr>
                      <w:rFonts w:hint="eastAsia"/>
                      <w:lang w:val="en-GB" w:eastAsia="zh-CN"/>
                    </w:rPr>
                    <w:t>、</w:t>
                  </w:r>
                  <w:r>
                    <w:rPr>
                      <w:rFonts w:hint="eastAsia"/>
                      <w:lang w:val="en-GB"/>
                    </w:rPr>
                    <w:t>禁烟</w:t>
                  </w:r>
                  <w:r>
                    <w:rPr>
                      <w:rFonts w:hint="eastAsia"/>
                      <w:lang w:val="en-GB" w:eastAsia="zh-CN"/>
                    </w:rPr>
                    <w:t>、</w:t>
                  </w:r>
                  <w:r>
                    <w:rPr>
                      <w:rFonts w:hint="eastAsia"/>
                      <w:lang w:val="en-GB"/>
                    </w:rPr>
                    <w:t>配备灭火器材</w:t>
                  </w:r>
                </w:p>
              </w:tc>
              <w:tc>
                <w:tcPr>
                  <w:tcW w:w="1350" w:type="dxa"/>
                  <w:shd w:val="clear" w:color="auto" w:fill="auto"/>
                  <w:vAlign w:val="center"/>
                </w:tcPr>
                <w:p>
                  <w:pPr>
                    <w:shd w:val="clear" w:color="auto" w:fill="EBF1DE" w:themeFill="accent3" w:themeFillTint="32"/>
                    <w:rPr>
                      <w:rFonts w:hint="eastAsia"/>
                      <w:lang w:val="en-GB"/>
                    </w:rPr>
                  </w:pPr>
                  <w:r>
                    <w:rPr>
                      <w:rFonts w:hint="eastAsia"/>
                      <w:lang w:val="en-GB"/>
                    </w:rPr>
                    <w:t>生产技术部</w:t>
                  </w:r>
                </w:p>
                <w:p>
                  <w:pPr>
                    <w:shd w:val="clear" w:color="auto" w:fill="EBF1DE" w:themeFill="accent3" w:themeFillTint="32"/>
                    <w:rPr>
                      <w:rFonts w:hint="eastAsia"/>
                      <w:lang w:val="en-GB"/>
                    </w:rPr>
                  </w:pPr>
                  <w:r>
                    <w:rPr>
                      <w:rFonts w:hint="eastAsia"/>
                      <w:lang w:val="en-GB"/>
                    </w:rPr>
                    <w:t>办公室</w:t>
                  </w:r>
                </w:p>
                <w:p>
                  <w:pPr>
                    <w:shd w:val="clear" w:color="auto" w:fill="EBF1DE" w:themeFill="accent3" w:themeFillTint="32"/>
                    <w:rPr>
                      <w:rFonts w:hint="eastAsia"/>
                      <w:lang w:val="en-GB"/>
                    </w:rPr>
                  </w:pPr>
                  <w:r>
                    <w:rPr>
                      <w:rFonts w:hint="eastAsia"/>
                      <w:lang w:val="en-GB"/>
                    </w:rPr>
                    <w:t>供销部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lang w:val="zh-CN"/>
                    </w:rPr>
                  </w:pPr>
                  <w:r>
                    <w:rPr>
                      <w:rFonts w:hint="eastAsia"/>
                      <w:lang w:val="zh-CN"/>
                    </w:rPr>
                    <w:t>废弃物100%实现分</w:t>
                  </w:r>
                </w:p>
                <w:p>
                  <w:pPr>
                    <w:shd w:val="clear" w:color="auto" w:fill="EBF1DE" w:themeFill="accent3" w:themeFillTint="32"/>
                    <w:rPr>
                      <w:rFonts w:hint="eastAsia"/>
                      <w:lang w:val="en-GB"/>
                    </w:rPr>
                  </w:pPr>
                  <w:r>
                    <w:rPr>
                      <w:rFonts w:hint="eastAsia"/>
                      <w:lang w:val="zh-CN"/>
                    </w:rPr>
                    <w:t>类存放，合理处置</w:t>
                  </w:r>
                </w:p>
              </w:tc>
              <w:tc>
                <w:tcPr>
                  <w:tcW w:w="3136" w:type="dxa"/>
                  <w:shd w:val="clear" w:color="auto" w:fill="auto"/>
                  <w:vAlign w:val="center"/>
                </w:tcPr>
                <w:p>
                  <w:pPr>
                    <w:shd w:val="clear" w:color="auto" w:fill="EBF1DE" w:themeFill="accent3" w:themeFillTint="32"/>
                    <w:rPr>
                      <w:rFonts w:hint="eastAsia"/>
                      <w:lang w:val="en-GB"/>
                    </w:rPr>
                  </w:pPr>
                  <w:r>
                    <w:rPr>
                      <w:rFonts w:hint="eastAsia"/>
                      <w:lang w:val="en-GB"/>
                    </w:rPr>
                    <w:t>制作固废分类标识牌</w:t>
                  </w:r>
                  <w:r>
                    <w:rPr>
                      <w:rFonts w:hint="eastAsia"/>
                      <w:lang w:val="en-GB" w:eastAsia="zh-CN"/>
                    </w:rPr>
                    <w:t>、</w:t>
                  </w:r>
                  <w:r>
                    <w:rPr>
                      <w:rFonts w:hint="eastAsia"/>
                      <w:lang w:val="en-GB"/>
                    </w:rPr>
                    <w:t>划分固废分类存放区，制作存放容器，在车间、办公、公共场所配置固废分类收集箱</w:t>
                  </w:r>
                  <w:r>
                    <w:rPr>
                      <w:rFonts w:hint="eastAsia"/>
                      <w:lang w:val="en-GB" w:eastAsia="zh-CN"/>
                    </w:rPr>
                    <w:t>、</w:t>
                  </w:r>
                  <w:r>
                    <w:rPr>
                      <w:rFonts w:hint="eastAsia"/>
                      <w:lang w:val="en-GB"/>
                    </w:rPr>
                    <w:t>进行固废分类及要求的培训，提高意识熟知要求</w:t>
                  </w:r>
                  <w:r>
                    <w:rPr>
                      <w:rFonts w:hint="eastAsia"/>
                      <w:lang w:val="en-GB" w:eastAsia="zh-CN"/>
                    </w:rPr>
                    <w:t>、</w:t>
                  </w:r>
                  <w:r>
                    <w:rPr>
                      <w:rFonts w:hint="eastAsia"/>
                      <w:lang w:val="en-GB"/>
                    </w:rPr>
                    <w:t>每月检查固废分类存放及回收状况</w:t>
                  </w:r>
                </w:p>
              </w:tc>
              <w:tc>
                <w:tcPr>
                  <w:tcW w:w="1350" w:type="dxa"/>
                  <w:shd w:val="clear" w:color="auto" w:fill="auto"/>
                  <w:vAlign w:val="center"/>
                </w:tcPr>
                <w:p>
                  <w:pPr>
                    <w:shd w:val="clear" w:color="auto" w:fill="EBF1DE" w:themeFill="accent3" w:themeFillTint="32"/>
                    <w:rPr>
                      <w:rFonts w:hint="eastAsia"/>
                      <w:lang w:val="en-GB"/>
                    </w:rPr>
                  </w:pPr>
                  <w:r>
                    <w:rPr>
                      <w:rFonts w:hint="eastAsia"/>
                      <w:lang w:val="en-GB"/>
                    </w:rPr>
                    <w:t>生产技术部</w:t>
                  </w:r>
                </w:p>
                <w:p>
                  <w:pPr>
                    <w:shd w:val="clear" w:color="auto" w:fill="EBF1DE" w:themeFill="accent3" w:themeFillTint="32"/>
                    <w:rPr>
                      <w:rFonts w:hint="eastAsia"/>
                      <w:lang w:val="en-GB"/>
                    </w:rPr>
                  </w:pPr>
                  <w:r>
                    <w:rPr>
                      <w:rFonts w:hint="eastAsia"/>
                      <w:lang w:val="en-GB"/>
                    </w:rPr>
                    <w:t>办公室</w:t>
                  </w:r>
                </w:p>
                <w:p>
                  <w:pPr>
                    <w:shd w:val="clear" w:color="auto" w:fill="EBF1DE" w:themeFill="accent3" w:themeFillTint="32"/>
                    <w:rPr>
                      <w:rFonts w:hint="eastAsia"/>
                      <w:lang w:val="en-GB"/>
                    </w:rPr>
                  </w:pPr>
                  <w:r>
                    <w:rPr>
                      <w:rFonts w:hint="eastAsia"/>
                      <w:lang w:val="en-GB"/>
                    </w:rPr>
                    <w:t>供销部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hint="eastAsia"/>
                      <w:lang w:val="en-GB"/>
                    </w:rPr>
                  </w:pPr>
                  <w:r>
                    <w:rPr>
                      <w:rFonts w:hint="eastAsia"/>
                      <w:lang w:val="en-GB"/>
                    </w:rPr>
                    <w:t>厂界噪声达标排放</w:t>
                  </w:r>
                </w:p>
              </w:tc>
              <w:tc>
                <w:tcPr>
                  <w:tcW w:w="3136" w:type="dxa"/>
                  <w:shd w:val="clear" w:color="auto" w:fill="auto"/>
                  <w:vAlign w:val="center"/>
                </w:tcPr>
                <w:p>
                  <w:pPr>
                    <w:shd w:val="clear" w:color="auto" w:fill="EBF1DE" w:themeFill="accent3" w:themeFillTint="32"/>
                    <w:rPr>
                      <w:rFonts w:hint="eastAsia"/>
                      <w:lang w:val="en-GB"/>
                    </w:rPr>
                  </w:pPr>
                  <w:r>
                    <w:rPr>
                      <w:rFonts w:hint="eastAsia"/>
                      <w:lang w:val="en-GB"/>
                    </w:rPr>
                    <w:t>封闭生产，关闭门窗</w:t>
                  </w:r>
                  <w:r>
                    <w:rPr>
                      <w:rFonts w:hint="eastAsia"/>
                      <w:lang w:val="en-GB" w:eastAsia="zh-CN"/>
                    </w:rPr>
                    <w:t>、</w:t>
                  </w:r>
                  <w:r>
                    <w:rPr>
                      <w:rFonts w:hint="eastAsia"/>
                      <w:lang w:val="en-GB"/>
                    </w:rPr>
                    <w:t>定期维护保养运转设备，确保工作状态良好，减轻噪声危害</w:t>
                  </w:r>
                  <w:r>
                    <w:rPr>
                      <w:rFonts w:hint="eastAsia"/>
                      <w:lang w:val="en-GB" w:eastAsia="zh-CN"/>
                    </w:rPr>
                    <w:t>、</w:t>
                  </w:r>
                  <w:r>
                    <w:rPr>
                      <w:rFonts w:hint="eastAsia"/>
                      <w:lang w:val="en-GB"/>
                    </w:rPr>
                    <w:t>设备底座减震</w:t>
                  </w:r>
                </w:p>
              </w:tc>
              <w:tc>
                <w:tcPr>
                  <w:tcW w:w="1350" w:type="dxa"/>
                  <w:shd w:val="clear" w:color="auto" w:fill="auto"/>
                  <w:vAlign w:val="center"/>
                </w:tcPr>
                <w:p>
                  <w:pPr>
                    <w:shd w:val="clear" w:color="auto" w:fill="EBF1DE" w:themeFill="accent3" w:themeFillTint="32"/>
                    <w:rPr>
                      <w:rFonts w:hint="eastAsia"/>
                      <w:lang w:val="en-GB"/>
                    </w:rPr>
                  </w:pPr>
                  <w:r>
                    <w:rPr>
                      <w:rFonts w:hint="eastAsia"/>
                      <w:lang w:val="en-GB"/>
                    </w:rPr>
                    <w:t>生产技术部</w:t>
                  </w:r>
                </w:p>
                <w:p>
                  <w:pPr>
                    <w:shd w:val="clear" w:color="auto" w:fill="EBF1DE" w:themeFill="accent3" w:themeFillTint="32"/>
                    <w:rPr>
                      <w:rFonts w:hint="eastAsia"/>
                      <w:lang w:val="en-GB"/>
                    </w:rPr>
                  </w:pPr>
                  <w:r>
                    <w:rPr>
                      <w:rFonts w:hint="eastAsia"/>
                      <w:lang w:val="en-GB"/>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已完成</w:t>
                  </w: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2559</w:t>
            </w:r>
            <w:r>
              <w:rPr>
                <w:rFonts w:hint="eastAsia"/>
              </w:rPr>
              <w:t>平方米；生产车间</w:t>
            </w:r>
            <w:r>
              <w:rPr>
                <w:rFonts w:hint="eastAsia"/>
                <w:lang w:val="en-US" w:eastAsia="zh-CN"/>
              </w:rPr>
              <w:t>4</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ascii="宋体" w:hAnsi="宋体"/>
                <w:color w:val="000000"/>
                <w:spacing w:val="-10"/>
                <w:sz w:val="20"/>
                <w:szCs w:val="20"/>
                <w:lang w:val="en-US" w:eastAsia="zh-CN"/>
              </w:rPr>
              <w:t>织带机、压套机、叉套机、</w:t>
            </w:r>
            <w:r>
              <w:rPr>
                <w:rFonts w:hint="eastAsia" w:ascii="宋体" w:hAnsi="宋体"/>
                <w:sz w:val="21"/>
                <w:szCs w:val="21"/>
                <w:lang w:val="en-US" w:eastAsia="zh-CN"/>
              </w:rPr>
              <w:t>车床、锯床、钻床</w:t>
            </w:r>
          </w:p>
          <w:p>
            <w:pPr>
              <w:shd w:val="clear" w:color="auto" w:fill="EBF1DE" w:themeFill="accent3" w:themeFillTint="32"/>
              <w:rPr>
                <w:u w:val="single"/>
              </w:rPr>
            </w:pPr>
            <w:r>
              <w:rPr>
                <w:rFonts w:hint="eastAsia"/>
              </w:rPr>
              <w:t>主要环保设备有：</w:t>
            </w:r>
            <w:r>
              <w:rPr>
                <w:rFonts w:hint="eastAsia" w:ascii="宋体" w:hAnsi="宋体"/>
                <w:b w:val="0"/>
                <w:bCs/>
                <w:color w:val="000000" w:themeColor="text1"/>
                <w:sz w:val="20"/>
                <w:szCs w:val="20"/>
                <w:lang w:val="en-US" w:eastAsia="zh-CN"/>
              </w:rPr>
              <w:t>灭火器、基础减震</w:t>
            </w:r>
          </w:p>
          <w:p>
            <w:pPr>
              <w:shd w:val="clear" w:color="auto" w:fill="EBF1DE" w:themeFill="accent3" w:themeFillTint="32"/>
            </w:pPr>
            <w:r>
              <w:rPr>
                <w:rFonts w:hint="eastAsia"/>
              </w:rPr>
              <w:t>特种设备：</w:t>
            </w:r>
            <w:r>
              <w:rPr>
                <w:rFonts w:hint="eastAsia" w:ascii="Wingdings" w:hAnsi="Wingdings"/>
              </w:rPr>
              <w:t>¨</w:t>
            </w:r>
            <w:r>
              <w:rPr>
                <w:rFonts w:hint="eastAsia"/>
              </w:rPr>
              <w:t>行车</w:t>
            </w:r>
            <w:r>
              <w:rPr>
                <w:rFonts w:hint="eastAsia" w:ascii="Wingdings" w:hAnsi="Wingdings"/>
              </w:rPr>
              <w:t>¨</w:t>
            </w:r>
          </w:p>
          <w:p>
            <w:pPr>
              <w:shd w:val="clear" w:color="auto" w:fill="EBF1DE" w:themeFill="accent3" w:themeFillTint="32"/>
              <w:ind w:firstLine="1050" w:firstLineChars="500"/>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ascii="Wingdings" w:hAnsi="Wingdings"/>
                <w:lang w:val="en-US" w:eastAsia="zh-CN"/>
              </w:rPr>
              <w:t>不适用</w:t>
            </w:r>
          </w:p>
          <w:p>
            <w:pPr>
              <w:shd w:val="clear" w:color="auto" w:fill="EBF1DE" w:themeFill="accent3" w:themeFillTint="32"/>
              <w:rPr>
                <w:rFonts w:hint="eastAsia" w:eastAsia="宋体"/>
                <w:u w:val="single"/>
                <w:lang w:eastAsia="zh-CN"/>
              </w:rPr>
            </w:pPr>
            <w:r>
              <w:rPr>
                <w:rFonts w:hint="eastAsia"/>
              </w:rPr>
              <w:t>环境监测的计量器具有：</w:t>
            </w:r>
            <w:r>
              <w:rPr>
                <w:rFonts w:hint="eastAsia"/>
                <w:u w:val="single"/>
                <w:lang w:val="en-US" w:eastAsia="zh-CN"/>
              </w:rPr>
              <w:t>无</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EBF1DE" w:themeFill="accent3" w:themeFillTint="32"/>
            </w:pPr>
            <w:r>
              <w:rPr>
                <w:rFonts w:hint="eastAsia"/>
              </w:rPr>
              <w:t>特种设备作业人员：行车工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2"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顾客的环境要求为：EMS认证证书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外部提供包括：委托加工</w:t>
            </w:r>
            <w:r>
              <w:rPr>
                <w:rFonts w:hint="eastAsia" w:ascii="Wingdings" w:hAnsi="Wingdings"/>
              </w:rPr>
              <w:t>¨</w:t>
            </w:r>
            <w:r>
              <w:rPr>
                <w:rFonts w:hint="eastAsia"/>
              </w:rPr>
              <w:t>运输</w:t>
            </w:r>
            <w:r>
              <w:rPr>
                <w:rFonts w:hint="eastAsia" w:ascii="Wingdings" w:hAnsi="Wingdings"/>
              </w:rPr>
              <w:t>¨</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节水、节电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合理利用</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生活污水</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生活垃圾定期交物业回收</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配置灭火器，应急演练</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eastAsia="zh-CN"/>
              </w:rPr>
            </w:pPr>
            <w:r>
              <w:rPr>
                <w:rFonts w:hint="eastAsia"/>
              </w:rPr>
              <w:t>特种设备管理：定期的检查、保养和维修</w:t>
            </w:r>
          </w:p>
          <w:p>
            <w:pPr>
              <w:shd w:val="clear" w:color="auto" w:fill="EBF1DE" w:themeFill="accent3" w:themeFillTint="32"/>
            </w:pPr>
            <w:r>
              <w:rPr>
                <w:rFonts w:hint="eastAsia"/>
              </w:rPr>
              <w:t>特种设备检测报告，如：</w:t>
            </w:r>
            <w:r>
              <w:rPr>
                <w:rFonts w:hint="eastAsia"/>
                <w:u w:val="single"/>
                <w:lang w:val="en-US" w:eastAsia="zh-CN"/>
              </w:rPr>
              <w:t>电动单梁起重机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eastAsia="zh-CN"/>
              </w:rPr>
              <w:t>：</w:t>
            </w:r>
            <w:r>
              <w:rPr>
                <w:rFonts w:hint="eastAsia"/>
                <w:lang w:val="en-US" w:eastAsia="zh-CN"/>
              </w:rPr>
              <w:t>不适用</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rPr>
                <w:rFonts w:hint="default" w:eastAsia="宋体"/>
                <w:lang w:val="en-US" w:eastAsia="zh-CN"/>
              </w:rPr>
            </w:pPr>
            <w:r>
              <w:rPr>
                <w:rFonts w:hint="eastAsia"/>
              </w:rPr>
              <w:t>危化品：</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6</w:t>
            </w:r>
            <w:r>
              <w:rPr>
                <w:rFonts w:hint="eastAsia"/>
              </w:rPr>
              <w:t>日进行了</w:t>
            </w:r>
            <w:r>
              <w:rPr>
                <w:rFonts w:hint="eastAsia"/>
                <w:lang w:val="en-US" w:eastAsia="zh-CN"/>
              </w:rPr>
              <w:t>火灾消防</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第三方监测</w:t>
            </w:r>
            <w:r>
              <w:rPr>
                <w:rFonts w:hint="eastAsia" w:ascii="Wingdings" w:hAnsi="Wingdings"/>
              </w:rPr>
              <w:t>¨</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rPr>
                <w:rFonts w:hint="default" w:eastAsia="宋体"/>
                <w:lang w:val="en-US" w:eastAsia="zh-CN"/>
              </w:rPr>
            </w:pPr>
            <w:r>
              <w:rPr>
                <w:rFonts w:hint="eastAsia"/>
              </w:rPr>
              <w:t>达标评价：</w:t>
            </w:r>
            <w:r>
              <w:rPr>
                <w:rFonts w:hint="eastAsia" w:ascii="Wingdings" w:hAnsi="Wingdings"/>
                <w:lang w:val="en-US" w:eastAsia="zh-CN"/>
              </w:rPr>
              <w:t>存在不足，说明：无提供环境监测报告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w:t>
            </w:r>
            <w:r>
              <w:rPr>
                <w:rFonts w:hint="eastAsia"/>
                <w:lang w:val="en-US" w:eastAsia="zh-CN"/>
              </w:rPr>
              <w:t>-11日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24</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w:t>
            </w:r>
            <w:r>
              <w:rPr>
                <w:rFonts w:hint="eastAsia"/>
              </w:rPr>
              <w:sym w:font="Wingdings 2" w:char="0052"/>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bookmarkStart w:id="34" w:name="_GoBack"/>
            <w:bookmarkEnd w:id="34"/>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237338"/>
    <w:rsid w:val="3A5F31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8</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李蒙生</cp:lastModifiedBy>
  <cp:lastPrinted>2019-05-13T03:19:00Z</cp:lastPrinted>
  <dcterms:modified xsi:type="dcterms:W3CDTF">2021-11-20T07:58:57Z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