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sz w:val="32"/>
          <w:szCs w:val="32"/>
          <w:u w:val="single"/>
        </w:rPr>
        <w:t>0652-2020-QEO-2021</w:t>
      </w:r>
      <w:bookmarkEnd w:id="0"/>
    </w:p>
    <w:p>
      <w:pPr>
        <w:jc w:val="center"/>
        <w:rPr>
          <w:sz w:val="32"/>
          <w:szCs w:val="32"/>
        </w:rPr>
      </w:pPr>
    </w:p>
    <w:p>
      <w:pPr>
        <w:pStyle w:val="2"/>
        <w:rPr>
          <w:sz w:val="32"/>
          <w:szCs w:val="32"/>
        </w:rPr>
      </w:pPr>
    </w:p>
    <w:p>
      <w:pPr>
        <w:pStyle w:val="2"/>
        <w:rPr>
          <w:sz w:val="32"/>
          <w:szCs w:val="32"/>
        </w:rPr>
      </w:pPr>
    </w:p>
    <w:p>
      <w:pPr>
        <w:pStyle w:val="2"/>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-140335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pStyle w:val="2"/>
        <w:rPr>
          <w:sz w:val="32"/>
          <w:szCs w:val="32"/>
        </w:rPr>
      </w:pPr>
    </w:p>
    <w:p>
      <w:pPr>
        <w:pStyle w:val="2"/>
        <w:rPr>
          <w:sz w:val="32"/>
          <w:szCs w:val="32"/>
        </w:rPr>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北京宝航远通供应链管理有限责任公司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北京宝航远通供应链管理有限责任公司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69" w:type="dxa"/>
            <w:vAlign w:val="center"/>
          </w:tcPr>
          <w:p>
            <w:r>
              <w:rPr>
                <w:rFonts w:hint="eastAsia"/>
              </w:rPr>
              <w:t>注册地址</w:t>
            </w:r>
          </w:p>
        </w:tc>
        <w:tc>
          <w:tcPr>
            <w:tcW w:w="5045" w:type="dxa"/>
            <w:gridSpan w:val="3"/>
            <w:vAlign w:val="top"/>
          </w:tcPr>
          <w:p>
            <w:r>
              <w:t>北京市海淀区清河嘉园东区甲1号楼13层1345-3</w:t>
            </w:r>
          </w:p>
        </w:tc>
        <w:tc>
          <w:tcPr>
            <w:tcW w:w="1242" w:type="dxa"/>
            <w:vMerge w:val="restart"/>
            <w:vAlign w:val="center"/>
          </w:tcPr>
          <w:p>
            <w:r>
              <w:rPr>
                <w:rFonts w:hint="eastAsia"/>
              </w:rPr>
              <w:t>邮编</w:t>
            </w:r>
          </w:p>
        </w:tc>
        <w:tc>
          <w:tcPr>
            <w:tcW w:w="1771" w:type="dxa"/>
            <w:vAlign w:val="top"/>
          </w:tcPr>
          <w:p>
            <w:r>
              <w:t>100089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北京市昌平区阳坊镇东贯市东路甲二号院</w:t>
            </w:r>
          </w:p>
        </w:tc>
        <w:tc>
          <w:tcPr>
            <w:tcW w:w="1242" w:type="dxa"/>
            <w:vMerge w:val="continue"/>
            <w:vAlign w:val="center"/>
          </w:tcPr>
          <w:p/>
        </w:tc>
        <w:tc>
          <w:tcPr>
            <w:tcW w:w="1771" w:type="dxa"/>
            <w:vAlign w:val="top"/>
          </w:tcPr>
          <w:p>
            <w: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刘跃宾</w:t>
            </w:r>
          </w:p>
        </w:tc>
        <w:tc>
          <w:tcPr>
            <w:tcW w:w="1313" w:type="dxa"/>
            <w:vAlign w:val="center"/>
          </w:tcPr>
          <w:p>
            <w:r>
              <w:rPr>
                <w:rFonts w:hint="eastAsia"/>
              </w:rPr>
              <w:t>电话.</w:t>
            </w:r>
          </w:p>
        </w:tc>
        <w:tc>
          <w:tcPr>
            <w:tcW w:w="2180" w:type="dxa"/>
            <w:vAlign w:val="center"/>
          </w:tcPr>
          <w:p>
            <w:r>
              <w:t>13810981171</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刘跃宾</w:t>
            </w:r>
          </w:p>
        </w:tc>
        <w:tc>
          <w:tcPr>
            <w:tcW w:w="1313" w:type="dxa"/>
            <w:vAlign w:val="center"/>
          </w:tcPr>
          <w:p>
            <w:r>
              <w:rPr>
                <w:rFonts w:hint="eastAsia"/>
              </w:rPr>
              <w:t>管理者代表</w:t>
            </w:r>
          </w:p>
        </w:tc>
        <w:tc>
          <w:tcPr>
            <w:tcW w:w="2180" w:type="dxa"/>
            <w:vAlign w:val="top"/>
          </w:tcPr>
          <w:p>
            <w:r>
              <w:t>曹会娟</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color w:val="FF0000"/>
              </w:rPr>
            </w:pPr>
            <w:r>
              <w:rPr>
                <w:rFonts w:hint="eastAsia"/>
                <w:color w:val="FF0000"/>
              </w:rPr>
              <w:t>生产/服务提供流程简图</w:t>
            </w:r>
          </w:p>
          <w:p>
            <w:pPr>
              <w:rPr>
                <w:color w:val="FF0000"/>
              </w:rPr>
            </w:pPr>
          </w:p>
          <w:p>
            <w:pPr>
              <w:rPr>
                <w:color w:val="FF0000"/>
              </w:rPr>
            </w:pPr>
          </w:p>
        </w:tc>
        <w:tc>
          <w:tcPr>
            <w:tcW w:w="8058" w:type="dxa"/>
            <w:gridSpan w:val="5"/>
            <w:shd w:val="clear" w:color="auto" w:fill="auto"/>
            <w:vAlign w:val="top"/>
          </w:tcPr>
          <w:p>
            <w:pPr>
              <w:tabs>
                <w:tab w:val="left" w:pos="6390"/>
              </w:tabs>
              <w:spacing w:line="360" w:lineRule="auto"/>
              <w:rPr>
                <w:rFonts w:hint="eastAsia"/>
              </w:rPr>
            </w:pPr>
            <w:r>
              <w:rPr>
                <w:rFonts w:hint="eastAsia"/>
              </w:rPr>
              <w:t>普通货运</w:t>
            </w:r>
          </w:p>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合同订立→车辆调度→货物受理→装载货物→途中运输→卸载→交付完成</w:t>
            </w:r>
          </w:p>
          <w:p>
            <w:pPr>
              <w:rPr>
                <w:color w:val="FF0000"/>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2021年12月1</w:t>
            </w:r>
            <w:r>
              <w:rPr>
                <w:rFonts w:hint="eastAsia"/>
                <w:lang w:val="en-US" w:eastAsia="zh-CN"/>
              </w:rPr>
              <w:t>9</w:t>
            </w:r>
            <w:r>
              <w:rPr>
                <w:rFonts w:hint="eastAsia"/>
              </w:rPr>
              <w:t>日 上午至2021年12月</w:t>
            </w:r>
            <w:r>
              <w:rPr>
                <w:rFonts w:hint="eastAsia"/>
                <w:lang w:val="en-US" w:eastAsia="zh-CN"/>
              </w:rPr>
              <w:t>19</w:t>
            </w:r>
            <w:r>
              <w:rPr>
                <w:rFonts w:hint="eastAsia"/>
              </w:rPr>
              <w:t>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 xml:space="preserve">初审二阶段  </w:t>
            </w:r>
            <w:bookmarkStart w:id="16" w:name="监督勾选Add1"/>
            <w:r>
              <w:rPr>
                <w:rFonts w:hint="eastAsia"/>
              </w:rPr>
              <w:t>■</w:t>
            </w:r>
            <w:bookmarkEnd w:id="16"/>
            <w:r>
              <w:rPr>
                <w:rFonts w:hint="eastAsia"/>
              </w:rPr>
              <w:t xml:space="preserve">监督 第 </w:t>
            </w:r>
            <w:bookmarkStart w:id="17" w:name="监督次数"/>
            <w:r>
              <w:rPr>
                <w:rFonts w:hint="eastAsia"/>
              </w:rPr>
              <w:t>一</w:t>
            </w:r>
            <w:bookmarkEnd w:id="17"/>
            <w:r>
              <w:rPr>
                <w:rFonts w:hint="eastAsia"/>
              </w:rPr>
              <w:t xml:space="preserve"> 次监督审核  </w:t>
            </w:r>
            <w:bookmarkStart w:id="18" w:name="再认证勾选"/>
            <w:r>
              <w:rPr>
                <w:rFonts w:hint="eastAsia"/>
              </w:rPr>
              <w:t>□</w:t>
            </w:r>
            <w:bookmarkEnd w:id="18"/>
            <w:r>
              <w:rPr>
                <w:rFonts w:hint="eastAsia"/>
              </w:rPr>
              <w:t xml:space="preserve">再认证 </w:t>
            </w:r>
            <w:bookmarkStart w:id="19" w:name="扩项勾选Add1"/>
            <w:r>
              <w:rPr>
                <w:rFonts w:hint="eastAsia"/>
              </w:rPr>
              <w:t>□</w:t>
            </w:r>
            <w:bookmarkEnd w:id="19"/>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Q：许可范围内普通货运服务</w:t>
            </w:r>
          </w:p>
          <w:p>
            <w:r>
              <w:t>E：许可范围内普通货运服务所涉及场所的相关环境管理活动</w:t>
            </w:r>
          </w:p>
          <w:p>
            <w:pPr>
              <w:rPr>
                <w:rFonts w:hint="eastAsia"/>
              </w:rPr>
            </w:pPr>
            <w:r>
              <w:t>O：许可范围内普通货运服务所涉及场所的相关职业健康安全管理活动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Q：31.04.01</w:t>
            </w:r>
          </w:p>
          <w:p>
            <w:r>
              <w:t>E：31.04.01</w:t>
            </w:r>
          </w:p>
          <w:p>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8.3 </w:t>
            </w:r>
            <w:r>
              <w:rPr>
                <w:rFonts w:hint="eastAsia" w:ascii="宋体" w:hAnsi="宋体"/>
                <w:b/>
                <w:color w:val="000000" w:themeColor="text1"/>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rPr>
              <w:t>物业管理；室内外清洁服务；园林绿化服务</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日</w:t>
            </w:r>
          </w:p>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2020-12-05 -- 2020-12-09</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2023.12.10</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北京宝航远通供应链管理有限责任公司</w:t>
            </w:r>
            <w:r>
              <w:rPr>
                <w:rFonts w:hint="eastAsia"/>
                <w:sz w:val="21"/>
                <w:szCs w:val="21"/>
                <w:lang w:val="en-US" w:eastAsia="zh-CN"/>
              </w:rPr>
              <w:t>/</w:t>
            </w:r>
            <w:bookmarkStart w:id="20" w:name="注册地址"/>
            <w:r>
              <w:rPr>
                <w:rFonts w:hint="eastAsia" w:ascii="宋体" w:hAnsi="宋体" w:cs="宋体"/>
                <w:color w:val="000000"/>
                <w:kern w:val="0"/>
                <w:szCs w:val="21"/>
              </w:rPr>
              <w:t>北京市海淀区清河嘉园东区甲1号楼13层1345-3</w:t>
            </w:r>
            <w:bookmarkEnd w:id="20"/>
          </w:p>
        </w:tc>
        <w:tc>
          <w:tcPr>
            <w:tcW w:w="1534" w:type="dxa"/>
            <w:vAlign w:val="top"/>
          </w:tcPr>
          <w:p>
            <w:pPr>
              <w:rPr>
                <w:rFonts w:hint="eastAsia" w:eastAsia="宋体"/>
                <w:lang w:val="en-US" w:eastAsia="zh-CN"/>
              </w:rPr>
            </w:pPr>
            <w:bookmarkStart w:id="21" w:name="生产地址"/>
            <w:r>
              <w:rPr>
                <w:rFonts w:ascii="宋体" w:hAnsi="宋体" w:cs="宋体"/>
                <w:color w:val="000000"/>
                <w:kern w:val="0"/>
                <w:szCs w:val="21"/>
              </w:rPr>
              <w:t>北京市昌平区阳坊镇东贯市东路甲二号院</w:t>
            </w:r>
            <w:bookmarkEnd w:id="21"/>
          </w:p>
        </w:tc>
        <w:tc>
          <w:tcPr>
            <w:tcW w:w="958" w:type="dxa"/>
            <w:vAlign w:val="center"/>
          </w:tcPr>
          <w:p>
            <w:pPr>
              <w:rPr>
                <w:rFonts w:hint="default" w:eastAsia="宋体"/>
                <w:lang w:val="en-US" w:eastAsia="zh-CN"/>
              </w:rPr>
            </w:pPr>
            <w:r>
              <w:rPr>
                <w:rFonts w:hint="eastAsia"/>
                <w:lang w:val="en-US" w:eastAsia="zh-CN"/>
              </w:rPr>
              <w:t>15人</w:t>
            </w:r>
          </w:p>
        </w:tc>
        <w:tc>
          <w:tcPr>
            <w:tcW w:w="1917" w:type="dxa"/>
            <w:vAlign w:val="center"/>
          </w:tcPr>
          <w:p>
            <w:pPr>
              <w:rPr>
                <w:rFonts w:hint="eastAsia" w:eastAsia="宋体"/>
                <w:lang w:val="en-US" w:eastAsia="zh-CN"/>
              </w:rPr>
            </w:pPr>
            <w:r>
              <w:rPr>
                <w:rFonts w:ascii="宋体" w:hAnsi="宋体" w:cs="宋体"/>
                <w:color w:val="000000"/>
                <w:kern w:val="0"/>
                <w:szCs w:val="21"/>
              </w:rPr>
              <w:t>许可范围内普通货运服务</w:t>
            </w:r>
          </w:p>
        </w:tc>
        <w:tc>
          <w:tcPr>
            <w:tcW w:w="1901" w:type="dxa"/>
            <w:vAlign w:val="center"/>
          </w:tcPr>
          <w:p>
            <w:pPr>
              <w:rPr>
                <w:lang w:eastAsia="ja-JP"/>
              </w:rPr>
            </w:pPr>
            <w:bookmarkStart w:id="22" w:name="审核依据"/>
            <w:r>
              <w:rPr>
                <w:rFonts w:hint="eastAsia" w:ascii="宋体" w:hAnsi="宋体"/>
                <w:snapToGrid w:val="0"/>
                <w:color w:val="000000"/>
                <w:kern w:val="0"/>
                <w:sz w:val="18"/>
                <w:szCs w:val="21"/>
              </w:rPr>
              <w:t>Q：GB/T19001-2016/ISO9001:2015,E：GB/T 24001-2016/ISO14001:2015,O：GB/T45001-2020 / ISO45001：2018</w:t>
            </w:r>
            <w:bookmarkEnd w:id="22"/>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赫炳炎</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ISC-JSZJ-432</w:t>
            </w:r>
          </w:p>
          <w:p>
            <w:r>
              <w:t>ISC-JSZJ-432</w:t>
            </w:r>
          </w:p>
          <w:p>
            <w:r>
              <w:t>ISC-JSZJ-432</w:t>
            </w:r>
          </w:p>
          <w:p>
            <w:pPr>
              <w:rPr>
                <w:rFonts w:ascii="Times New Roman" w:hAnsi="Times New Roman" w:eastAsia="宋体" w:cs="Times New Roman"/>
                <w:kern w:val="2"/>
                <w:sz w:val="21"/>
                <w:szCs w:val="24"/>
                <w:lang w:val="en-US" w:eastAsia="zh-CN" w:bidi="ar-SA"/>
              </w:rPr>
            </w:pPr>
            <w:r>
              <w:t>北京中海远通物流有限公司</w:t>
            </w:r>
          </w:p>
        </w:tc>
        <w:tc>
          <w:tcPr>
            <w:tcW w:w="2179" w:type="dxa"/>
            <w:vAlign w:val="center"/>
          </w:tcPr>
          <w:p>
            <w:r>
              <w:t>Q:31.04.01</w:t>
            </w:r>
          </w:p>
          <w:p>
            <w:r>
              <w:t>E:31.04.01</w:t>
            </w:r>
          </w:p>
          <w:p>
            <w:pPr>
              <w:rPr>
                <w:rFonts w:ascii="Times New Roman" w:hAnsi="Times New Roman" w:eastAsia="宋体" w:cs="Times New Roman"/>
                <w:kern w:val="2"/>
                <w:sz w:val="21"/>
                <w:szCs w:val="24"/>
                <w:lang w:val="en-US" w:eastAsia="zh-CN" w:bidi="ar-SA"/>
              </w:rPr>
            </w:pPr>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olor w:val="auto"/>
                <w:lang w:val="en-US" w:eastAsia="zh-CN"/>
              </w:rPr>
            </w:pPr>
            <w:r>
              <w:rPr>
                <w:rFonts w:hint="eastAsia"/>
                <w:color w:val="auto"/>
                <w:lang w:val="en-US" w:eastAsia="zh-CN"/>
              </w:rPr>
              <w:t>上次不符合已经整改完成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FF0000"/>
              </w:rPr>
            </w:pPr>
            <w:r>
              <w:rPr>
                <w:rFonts w:hint="eastAsia"/>
                <w:color w:val="FF0000"/>
              </w:rPr>
              <w:t>审核组长签字</w:t>
            </w:r>
          </w:p>
        </w:tc>
        <w:tc>
          <w:tcPr>
            <w:tcW w:w="2764" w:type="dxa"/>
            <w:tcMar>
              <w:left w:w="113" w:type="dxa"/>
            </w:tcMar>
          </w:tcPr>
          <w:p>
            <w:pPr>
              <w:rPr>
                <w:color w:val="FF0000"/>
              </w:rPr>
            </w:pP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FF0000"/>
              </w:rPr>
            </w:pPr>
          </w:p>
        </w:tc>
        <w:tc>
          <w:tcPr>
            <w:tcW w:w="2764" w:type="dxa"/>
            <w:tcMar>
              <w:left w:w="113" w:type="dxa"/>
            </w:tcMar>
          </w:tcPr>
          <w:p>
            <w:pPr>
              <w:rPr>
                <w:color w:val="FF0000"/>
              </w:rPr>
            </w:pPr>
            <w:r>
              <w:rPr>
                <w:rFonts w:hint="eastAsia"/>
                <w:color w:val="FF0000"/>
              </w:rPr>
              <w:t>日期</w:t>
            </w:r>
          </w:p>
        </w:tc>
        <w:tc>
          <w:tcPr>
            <w:tcW w:w="2766" w:type="dxa"/>
            <w:tcMar>
              <w:left w:w="113" w:type="dxa"/>
            </w:tcMar>
            <w:vAlign w:val="center"/>
          </w:tcPr>
          <w:p>
            <w:pPr>
              <w:rPr>
                <w:rFonts w:hint="default" w:ascii="宋体" w:eastAsia="宋体"/>
                <w:b/>
                <w:color w:val="FF0000"/>
                <w:szCs w:val="21"/>
                <w:lang w:val="en-US" w:eastAsia="zh-CN"/>
              </w:rPr>
            </w:pPr>
            <w:r>
              <w:rPr>
                <w:rFonts w:hint="eastAsia" w:ascii="宋体"/>
                <w:b/>
                <w:color w:val="FF0000"/>
                <w:szCs w:val="21"/>
                <w:lang w:val="en-US" w:eastAsia="zh-CN"/>
              </w:rPr>
              <w:t>2021.12.19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rPr>
                <w:rFonts w:hint="eastAsia"/>
              </w:rPr>
            </w:pPr>
            <w:r>
              <w:rPr>
                <w:rFonts w:hint="eastAsia"/>
              </w:rPr>
              <w:t>科学规范、及时公正、达到顾客满意； </w:t>
            </w:r>
          </w:p>
          <w:p>
            <w:pPr>
              <w:rPr>
                <w:rFonts w:hint="eastAsia"/>
              </w:rPr>
            </w:pPr>
            <w:r>
              <w:rPr>
                <w:rFonts w:hint="eastAsia"/>
              </w:rPr>
              <w:t>节能降耗、污染预防、净化生存环境； </w:t>
            </w:r>
          </w:p>
          <w:p>
            <w:pPr>
              <w:rPr>
                <w:rFonts w:hint="eastAsia"/>
              </w:rPr>
            </w:pPr>
            <w:r>
              <w:rPr>
                <w:rFonts w:hint="eastAsia"/>
              </w:rPr>
              <w:t>以人为本、确保安全、降低职业风险； </w:t>
            </w:r>
          </w:p>
          <w:p>
            <w:pPr>
              <w:shd w:val="clear" w:color="auto" w:fill="C7DAF1" w:themeFill="text2" w:themeFillTint="32"/>
              <w:rPr>
                <w:rFonts w:hint="eastAsia"/>
              </w:rPr>
            </w:pPr>
            <w:r>
              <w:rPr>
                <w:rFonts w:hint="eastAsia"/>
              </w:rPr>
              <w:t>持证上岗、依法检测、持续改进管理</w:t>
            </w:r>
          </w:p>
          <w:p>
            <w:pPr>
              <w:shd w:val="clear" w:color="auto" w:fill="C7DAF1" w:themeFill="text2" w:themeFillTint="32"/>
            </w:pPr>
            <w:r>
              <w:rPr>
                <w:rFonts w:hint="eastAsia"/>
                <w:lang w:val="en-US" w:eastAsia="zh-CN"/>
              </w:rPr>
              <w:t>管理</w:t>
            </w:r>
            <w:r>
              <w:rPr>
                <w:rFonts w:hint="eastAsia"/>
                <w:lang w:val="en-GB"/>
              </w:rPr>
              <w:t>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服务风险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人员的服务意识</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服务质量合格率100%</w:t>
                  </w:r>
                </w:p>
              </w:tc>
              <w:tc>
                <w:tcPr>
                  <w:tcW w:w="3136" w:type="dxa"/>
                  <w:shd w:val="clear" w:color="auto" w:fill="auto"/>
                  <w:vAlign w:val="center"/>
                </w:tcPr>
                <w:p>
                  <w:pPr>
                    <w:shd w:val="clear" w:color="auto" w:fill="C7DAF1" w:themeFill="text2" w:themeFillTint="32"/>
                    <w:rPr>
                      <w:lang w:val="en-GB"/>
                    </w:rPr>
                  </w:pPr>
                  <w:r>
                    <w:rPr>
                      <w:rFonts w:hint="eastAsia"/>
                      <w:lang w:val="en-US" w:eastAsia="zh-CN"/>
                    </w:rPr>
                    <w:t>服务的合格数量</w:t>
                  </w:r>
                  <w:r>
                    <w:rPr>
                      <w:rFonts w:hint="eastAsia"/>
                      <w:lang w:val="en-GB"/>
                    </w:rPr>
                    <w:t>/</w:t>
                  </w:r>
                  <w:r>
                    <w:rPr>
                      <w:rFonts w:hint="eastAsia"/>
                      <w:lang w:val="en-US" w:eastAsia="zh-CN"/>
                    </w:rPr>
                    <w:t>服务</w:t>
                  </w:r>
                  <w:r>
                    <w:rPr>
                      <w:rFonts w:hint="eastAsia"/>
                      <w:lang w:val="en-GB"/>
                    </w:rPr>
                    <w:t>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车队</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运营管理部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lang w:val="en-US" w:eastAsia="zh-CN"/>
              </w:rPr>
              <w:t>汽车、货运汽车、电脑、打印机</w:t>
            </w:r>
            <w:r>
              <w:rPr>
                <w:rFonts w:hint="eastAsia" w:ascii="宋体" w:hAnsi="宋体"/>
                <w:color w:val="auto"/>
                <w:spacing w:val="-10"/>
                <w:sz w:val="20"/>
                <w:szCs w:val="20"/>
                <w:lang w:val="en-US" w:eastAsia="zh-CN"/>
              </w:rPr>
              <w:t>等</w:t>
            </w:r>
            <w:r>
              <w:rPr>
                <w:rFonts w:hint="eastAsia" w:ascii="宋体" w:hAnsi="宋体"/>
                <w:color w:val="auto"/>
                <w:spacing w:val="-10"/>
                <w:sz w:val="20"/>
                <w:szCs w:val="20"/>
              </w:rPr>
              <w:t>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rPr>
                <w:rFonts w:hint="eastAsia"/>
              </w:rPr>
            </w:pPr>
            <w:r>
              <w:rPr>
                <w:rFonts w:hint="eastAsia"/>
              </w:rPr>
              <w:t>计量器具的</w:t>
            </w:r>
            <w:r>
              <w:t>测量溯源</w:t>
            </w:r>
            <w:r>
              <w:rPr>
                <w:rFonts w:hint="eastAsia"/>
              </w:rPr>
              <w:t xml:space="preserve">方法：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color w:val="0000FF"/>
              </w:rPr>
              <w:t>¨</w:t>
            </w:r>
            <w:r>
              <w:rPr>
                <w:rFonts w:hint="eastAsia"/>
                <w:color w:val="0000FF"/>
                <w:lang w:val="en-US" w:eastAsia="zh-CN"/>
              </w:rPr>
              <w:t>运输</w:t>
            </w:r>
            <w:r>
              <w:rPr>
                <w:rFonts w:hint="eastAsia"/>
              </w:rPr>
              <w:t xml:space="preserve">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tabs>
                      <w:tab w:val="left" w:pos="6390"/>
                    </w:tabs>
                    <w:spacing w:line="360" w:lineRule="auto"/>
                  </w:pPr>
                  <w:r>
                    <w:rPr>
                      <w:rFonts w:hint="eastAsia"/>
                    </w:rPr>
                    <w:t>普通货运服务</w:t>
                  </w:r>
                </w:p>
              </w:tc>
              <w:tc>
                <w:tcPr>
                  <w:tcW w:w="2978" w:type="dxa"/>
                </w:tcPr>
                <w:p>
                  <w:pPr>
                    <w:tabs>
                      <w:tab w:val="left" w:pos="6390"/>
                    </w:tabs>
                    <w:spacing w:line="360" w:lineRule="auto"/>
                    <w:rPr>
                      <w:rFonts w:hint="eastAsia"/>
                      <w:lang w:val="en-US" w:eastAsia="zh-CN"/>
                    </w:rPr>
                  </w:pPr>
                  <w:r>
                    <w:rPr>
                      <w:rFonts w:hint="eastAsia"/>
                      <w:lang w:eastAsia="zh-CN"/>
                    </w:rPr>
                    <w:t>运输</w:t>
                  </w:r>
                  <w:r>
                    <w:rPr>
                      <w:rFonts w:hint="eastAsia"/>
                    </w:rPr>
                    <w:t>服务过程</w:t>
                  </w:r>
                </w:p>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服务合同评审、服务质量、顾客回访、服务满意度等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lang w:val="en-US" w:eastAsia="zh-CN"/>
              </w:rPr>
              <w:t>回访或顾客满意度调查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color w:val="0000FF"/>
                <w:lang w:val="en-US" w:eastAsia="zh-CN"/>
              </w:rPr>
              <w:t>不适用</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 xml:space="preserve">组织在适当阶段实施策划的安排，以验证产品和服务的要求已得到满足。 </w:t>
            </w:r>
            <w:r>
              <w:rPr>
                <w:rFonts w:hint="eastAsia"/>
                <w:color w:val="0000FF"/>
                <w:lang w:val="en-US" w:eastAsia="zh-CN"/>
              </w:rPr>
              <w:t>不适用</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组织确保对不符合要求的输出进行识别和控制，以防止非预期的使用或交付。</w:t>
            </w:r>
            <w:r>
              <w:rPr>
                <w:rFonts w:hint="eastAsia"/>
                <w:color w:val="0000FF"/>
                <w:lang w:val="en-US" w:eastAsia="zh-CN"/>
              </w:rPr>
              <w:t>不适用</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default" w:eastAsia="宋体"/>
                <w:lang w:val="en-US" w:eastAsia="zh-CN"/>
              </w:rPr>
            </w:pPr>
            <w:r>
              <w:rPr>
                <w:rFonts w:hint="eastAsia"/>
                <w:lang w:val="en-US" w:eastAsia="zh-CN"/>
              </w:rPr>
              <w:t>临时场所：</w:t>
            </w:r>
            <w:r>
              <w:rPr>
                <w:rFonts w:hint="eastAsia"/>
                <w:color w:val="000000"/>
              </w:rPr>
              <w:t>北京市昌平区城南街道乐多港发展有限公司</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8</w:t>
            </w:r>
            <w:r>
              <w:rPr>
                <w:rFonts w:hint="eastAsia"/>
              </w:rPr>
              <w:t>月</w:t>
            </w:r>
            <w:r>
              <w:rPr>
                <w:rFonts w:hint="eastAsia"/>
                <w:u w:val="single"/>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rPr>
            </w:pPr>
            <w:r>
              <w:rPr>
                <w:rFonts w:hint="eastAsia"/>
              </w:rPr>
              <w:t>最高管理者制定了文件化的管理体系方针：</w:t>
            </w:r>
          </w:p>
          <w:p>
            <w:pPr>
              <w:rPr>
                <w:rFonts w:hint="eastAsia"/>
              </w:rPr>
            </w:pPr>
            <w:r>
              <w:rPr>
                <w:rFonts w:hint="eastAsia"/>
              </w:rPr>
              <w:t>科学规范、及时公正、达到顾客满意； </w:t>
            </w:r>
          </w:p>
          <w:p>
            <w:pPr>
              <w:rPr>
                <w:rFonts w:hint="eastAsia"/>
              </w:rPr>
            </w:pPr>
            <w:r>
              <w:rPr>
                <w:rFonts w:hint="eastAsia"/>
              </w:rPr>
              <w:t>节能降耗、污染预防、净化生存环境； </w:t>
            </w:r>
          </w:p>
          <w:p>
            <w:pPr>
              <w:rPr>
                <w:rFonts w:hint="eastAsia"/>
              </w:rPr>
            </w:pPr>
            <w:r>
              <w:rPr>
                <w:rFonts w:hint="eastAsia"/>
              </w:rPr>
              <w:t>以人为本、确保安全、降低职业风险； </w:t>
            </w:r>
          </w:p>
          <w:p>
            <w:pPr>
              <w:rPr>
                <w:rFonts w:hint="eastAsia"/>
              </w:rPr>
            </w:pPr>
            <w:r>
              <w:rPr>
                <w:rFonts w:hint="eastAsia"/>
              </w:rPr>
              <w:t>持证上岗、依法检测、持续改进管理。</w:t>
            </w:r>
          </w:p>
          <w:p>
            <w:pPr>
              <w:shd w:val="clear" w:color="auto" w:fill="EBF1DE" w:themeFill="accent3" w:themeFillTint="32"/>
              <w:rPr>
                <w:rFonts w:hint="eastAsia" w:asciiTheme="minorEastAsia" w:hAnsiTheme="minorEastAsia" w:eastAsiaTheme="minorEastAsia"/>
                <w:szCs w:val="21"/>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固体废弃物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val="en-US" w:eastAsia="zh-CN"/>
                    </w:rPr>
                  </w:pPr>
                  <w:r>
                    <w:rPr>
                      <w:rFonts w:hint="eastAsia"/>
                      <w:lang w:val="en-US" w:eastAsia="zh-CN"/>
                    </w:rPr>
                    <w:t>环境污染事故发生率0；</w:t>
                  </w:r>
                </w:p>
                <w:p>
                  <w:pPr>
                    <w:shd w:val="clear" w:color="auto" w:fill="EBF1DE" w:themeFill="accent3" w:themeFillTint="32"/>
                    <w:rPr>
                      <w:rFonts w:hint="default"/>
                      <w:lang w:val="en-US" w:eastAsia="zh-CN"/>
                    </w:rPr>
                  </w:pPr>
                </w:p>
              </w:tc>
              <w:tc>
                <w:tcPr>
                  <w:tcW w:w="3965" w:type="dxa"/>
                </w:tcPr>
                <w:p>
                  <w:pPr>
                    <w:shd w:val="clear" w:color="auto" w:fill="EBF1DE" w:themeFill="accent3" w:themeFillTint="32"/>
                    <w:rPr>
                      <w:rFonts w:hint="default" w:eastAsia="宋体"/>
                      <w:lang w:val="en-US" w:eastAsia="zh-CN"/>
                    </w:rPr>
                  </w:pPr>
                  <w:r>
                    <w:rPr>
                      <w:rFonts w:hint="eastAsia" w:ascii="宋体" w:hAnsi="宋体"/>
                      <w:lang w:val="en-US" w:eastAsia="zh-CN"/>
                    </w:rPr>
                    <w:t>固废分类收集处理、环境卫生保持干净、定期清扫不污染环境、应急演练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固体废弃物</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环境污染事故发生率0；</w:t>
                  </w:r>
                </w:p>
                <w:p>
                  <w:pPr>
                    <w:shd w:val="clear" w:color="auto" w:fill="EBF1DE" w:themeFill="accent3" w:themeFillTint="32"/>
                    <w:rPr>
                      <w:rFonts w:hint="eastAsia" w:ascii="宋体" w:hAnsi="宋体"/>
                      <w:lang w:val="en-US" w:eastAsia="zh-C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固废分类收集处理、环境卫生保持干净、定期清扫不污染环境、应急演练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szCs w:val="22"/>
              </w:rPr>
              <w:t>铁锹、铁镐、手据、园艺剪、割草机、粗枝剪、打草机</w:t>
            </w:r>
            <w:r>
              <w:rPr>
                <w:rFonts w:hint="eastAsia"/>
                <w:szCs w:val="22"/>
                <w:lang w:eastAsia="zh-CN"/>
              </w:rPr>
              <w:t>、</w:t>
            </w:r>
            <w:r>
              <w:rPr>
                <w:rFonts w:hint="eastAsia" w:ascii="宋体" w:hAnsi="宋体"/>
                <w:color w:val="auto"/>
                <w:spacing w:val="-10"/>
                <w:sz w:val="20"/>
                <w:szCs w:val="20"/>
                <w:lang w:val="en-US" w:eastAsia="zh-CN"/>
              </w:rPr>
              <w:t>扫帚、拖把、抹布、洗地机、扫地机等</w:t>
            </w:r>
            <w:r>
              <w:rPr>
                <w:rFonts w:hint="eastAsia" w:ascii="宋体" w:hAnsi="宋体"/>
                <w:color w:val="auto"/>
                <w:spacing w:val="-10"/>
                <w:sz w:val="20"/>
                <w:szCs w:val="20"/>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rPr>
              <w:t>计量器具的</w:t>
            </w:r>
            <w:r>
              <w:t>测量溯源</w:t>
            </w:r>
            <w:r>
              <w:rPr>
                <w:rFonts w:hint="eastAsia"/>
              </w:rPr>
              <w:t xml:space="preserve">方法： </w:t>
            </w:r>
            <w:r>
              <w:rPr>
                <w:rFonts w:hint="eastAsia"/>
                <w:color w:val="0000FF"/>
              </w:rPr>
              <w:t xml:space="preserve"> </w:t>
            </w:r>
            <w:r>
              <w:rPr>
                <w:rFonts w:hint="eastAsia"/>
                <w:color w:val="0000FF"/>
                <w:lang w:val="en-US" w:eastAsia="zh-CN"/>
              </w:rPr>
              <w:t>不适用</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rPr>
            </w:pPr>
            <w:r>
              <w:rPr>
                <w:rFonts w:hint="eastAsia"/>
              </w:rPr>
              <w:t>科学规范、及时公正、达到顾客满意； </w:t>
            </w:r>
          </w:p>
          <w:p>
            <w:pPr>
              <w:rPr>
                <w:rFonts w:hint="eastAsia"/>
              </w:rPr>
            </w:pPr>
            <w:r>
              <w:rPr>
                <w:rFonts w:hint="eastAsia"/>
              </w:rPr>
              <w:t>节能降耗、污染预防、净化生存环境； </w:t>
            </w:r>
          </w:p>
          <w:p>
            <w:pPr>
              <w:rPr>
                <w:rFonts w:hint="eastAsia"/>
              </w:rPr>
            </w:pPr>
            <w:r>
              <w:rPr>
                <w:rFonts w:hint="eastAsia"/>
              </w:rPr>
              <w:t>以人为本、确保安全、降低职业风险； </w:t>
            </w:r>
          </w:p>
          <w:p>
            <w:pPr>
              <w:rPr>
                <w:rFonts w:hint="eastAsia"/>
              </w:rPr>
            </w:pPr>
            <w:r>
              <w:rPr>
                <w:rFonts w:hint="eastAsia"/>
              </w:rPr>
              <w:t>持证上岗、依法检测、持续改进管理。</w:t>
            </w:r>
          </w:p>
          <w:p>
            <w:pPr>
              <w:rPr>
                <w:rFonts w:hint="eastAsia" w:asciiTheme="minorEastAsia" w:hAnsiTheme="minorEastAsia" w:eastAsiaTheme="minorEastAsia" w:cstheme="minorEastAsia"/>
                <w:szCs w:val="21"/>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kern w:val="2"/>
                <w:sz w:val="28"/>
                <w:szCs w:val="28"/>
                <w:u w:val="single"/>
                <w:lang w:val="en-US" w:eastAsia="zh-CN"/>
              </w:rPr>
              <w:t>刘文彬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u w:val="single"/>
              </w:rPr>
              <w:t xml:space="preserve"> </w:t>
            </w:r>
            <w:r>
              <w:rPr>
                <w:rFonts w:hint="eastAsia"/>
                <w:u w:val="single"/>
                <w:lang w:val="en-US" w:eastAsia="zh-CN"/>
              </w:rPr>
              <w:t>汽车、货运车、电脑、打印机</w:t>
            </w:r>
            <w:r>
              <w:rPr>
                <w:rFonts w:hint="eastAsia" w:ascii="宋体" w:hAnsi="宋体"/>
                <w:color w:val="auto"/>
                <w:spacing w:val="-10"/>
                <w:sz w:val="20"/>
                <w:szCs w:val="20"/>
              </w:rPr>
              <w:t>等</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组织建立、实施和保持了适当的设计和开发过程，以确保后续的产品和服务的提供中满足职业健康安全相关的法律法规。（适用时）</w:t>
            </w:r>
            <w:r>
              <w:rPr>
                <w:rFonts w:hint="eastAsia"/>
                <w:color w:val="0000FF"/>
                <w:lang w:val="en-US" w:eastAsia="zh-CN"/>
              </w:rPr>
              <w:t>不适用</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lang w:val="en-US" w:eastAsia="zh-CN"/>
              </w:rPr>
              <w:t>26</w:t>
            </w:r>
            <w:bookmarkStart w:id="26" w:name="_GoBack"/>
            <w:bookmarkEnd w:id="26"/>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92"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1E73AC"/>
    <w:rsid w:val="20212AAB"/>
    <w:rsid w:val="26A7484D"/>
    <w:rsid w:val="2BE13F4C"/>
    <w:rsid w:val="375841FD"/>
    <w:rsid w:val="39302B9F"/>
    <w:rsid w:val="3D636E33"/>
    <w:rsid w:val="3F8E5DE5"/>
    <w:rsid w:val="49312096"/>
    <w:rsid w:val="4A726890"/>
    <w:rsid w:val="4C0152FB"/>
    <w:rsid w:val="5C617A04"/>
    <w:rsid w:val="605A0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2021-12-21T14:36:16Z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