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0535-2020-Q-2021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成都万炜秋烨商贸有限公司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成都万炜秋烨商贸有限公司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成都市金牛区金府路593号8栋1单元12层4号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成都市金牛区金府路593号8栋1单元12层4号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马学洋</w:t>
            </w:r>
            <w:bookmarkEnd w:id="10"/>
          </w:p>
        </w:tc>
        <w:tc>
          <w:tcPr>
            <w:tcW w:w="1313" w:type="dxa"/>
            <w:vAlign w:val="center"/>
          </w:tcPr>
          <w:p>
            <w:r>
              <w:rPr>
                <w:rFonts w:hint="eastAsia"/>
              </w:rPr>
              <w:t>电话.</w:t>
            </w:r>
          </w:p>
        </w:tc>
        <w:tc>
          <w:tcPr>
            <w:tcW w:w="2180" w:type="dxa"/>
            <w:vAlign w:val="center"/>
          </w:tcPr>
          <w:p>
            <w:bookmarkStart w:id="11" w:name="联系人电话"/>
            <w:r>
              <w:t>18231875050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王玉珍</w:t>
            </w:r>
            <w:bookmarkEnd w:id="13"/>
          </w:p>
        </w:tc>
        <w:tc>
          <w:tcPr>
            <w:tcW w:w="1313" w:type="dxa"/>
            <w:vAlign w:val="center"/>
          </w:tcPr>
          <w:p>
            <w:r>
              <w:rPr>
                <w:rFonts w:hint="eastAsia"/>
              </w:rPr>
              <w:t>管理者代表</w:t>
            </w:r>
          </w:p>
        </w:tc>
        <w:tc>
          <w:tcPr>
            <w:tcW w:w="2180" w:type="dxa"/>
          </w:tcPr>
          <w:p>
            <w:bookmarkStart w:id="14" w:name="管理者代表"/>
            <w:r>
              <w:t>佘黎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eastAsia="宋体" w:cs="宋体"/>
                <w:color w:val="000000"/>
                <w:szCs w:val="21"/>
              </w:rPr>
              <w:t>商务洽谈----签订合同-----采购产品----产品交付----售后服务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2021年10月28日 上午至2021年10月28日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建材、电子产品、通信设备（不含无线电发射设备）销售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8.3条款：公司根据客户需求进行销售服务，不涉及。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25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701"/>
        <w:gridCol w:w="7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701" w:type="dxa"/>
            <w:shd w:val="clear" w:color="auto" w:fill="F3F3F3"/>
            <w:tcMar>
              <w:left w:w="57" w:type="dxa"/>
              <w:right w:w="57" w:type="dxa"/>
            </w:tcMar>
          </w:tcPr>
          <w:p>
            <w:r>
              <w:rPr>
                <w:rFonts w:hint="eastAsia"/>
              </w:rPr>
              <w:t>审核范围（产品和过程）</w:t>
            </w:r>
          </w:p>
          <w:p/>
          <w:p/>
        </w:tc>
        <w:tc>
          <w:tcPr>
            <w:tcW w:w="7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成都市金牛区金府路593号8栋1单元12层4号</w:t>
            </w:r>
          </w:p>
        </w:tc>
        <w:tc>
          <w:tcPr>
            <w:tcW w:w="2267" w:type="dxa"/>
          </w:tcPr>
          <w:p>
            <w:pPr>
              <w:rPr>
                <w:lang w:val="de-DE" w:eastAsia="ja-JP"/>
              </w:rPr>
            </w:pPr>
            <w:r>
              <w:rPr>
                <w:rFonts w:asciiTheme="minorEastAsia" w:hAnsiTheme="minorEastAsia" w:eastAsiaTheme="minorEastAsia"/>
                <w:sz w:val="20"/>
              </w:rPr>
              <w:t>成都市金牛区金府路593号8栋1单元12层4号</w:t>
            </w:r>
          </w:p>
        </w:tc>
        <w:tc>
          <w:tcPr>
            <w:tcW w:w="571" w:type="dxa"/>
            <w:vAlign w:val="center"/>
          </w:tcPr>
          <w:p>
            <w:pPr>
              <w:rPr>
                <w:rFonts w:hint="default" w:eastAsia="宋体"/>
                <w:lang w:val="en-US" w:eastAsia="zh-CN"/>
              </w:rPr>
            </w:pPr>
            <w:r>
              <w:rPr>
                <w:rFonts w:hint="eastAsia"/>
                <w:lang w:val="en-US" w:eastAsia="zh-CN"/>
              </w:rPr>
              <w:t>15</w:t>
            </w:r>
          </w:p>
        </w:tc>
        <w:tc>
          <w:tcPr>
            <w:tcW w:w="2701" w:type="dxa"/>
            <w:vAlign w:val="center"/>
          </w:tcPr>
          <w:p>
            <w:pPr>
              <w:rPr>
                <w:lang w:eastAsia="ja-JP"/>
              </w:rPr>
            </w:pPr>
            <w:r>
              <w:rPr>
                <w:sz w:val="20"/>
              </w:rPr>
              <w:t>建材、电子产品、通信设备（不含无线电发射设备）销售</w:t>
            </w:r>
          </w:p>
        </w:tc>
        <w:tc>
          <w:tcPr>
            <w:tcW w:w="771"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701" w:type="dxa"/>
            <w:vAlign w:val="center"/>
          </w:tcPr>
          <w:p>
            <w:pPr>
              <w:rPr>
                <w:lang w:eastAsia="ja-JP"/>
              </w:rPr>
            </w:pPr>
          </w:p>
        </w:tc>
        <w:tc>
          <w:tcPr>
            <w:tcW w:w="7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701" w:type="dxa"/>
            <w:vAlign w:val="center"/>
          </w:tcPr>
          <w:p>
            <w:pPr>
              <w:rPr>
                <w:lang w:eastAsia="ja-JP"/>
              </w:rPr>
            </w:pPr>
          </w:p>
        </w:tc>
        <w:tc>
          <w:tcPr>
            <w:tcW w:w="77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对上次不符合Q8.5.1条款：“公司确认，销售服务过程为需确认过程，查确认情况：未提供过程确认记录，不符合策划及标准要求”进行验证，不符合措施落实有有效，不符合已经关闭。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164465</wp:posOffset>
                  </wp:positionH>
                  <wp:positionV relativeFrom="paragraph">
                    <wp:posOffset>39370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2021.10.28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eastAsia="zh-CN"/>
              </w:rPr>
            </w:pPr>
            <w:r>
              <w:rPr>
                <w:rFonts w:hint="eastAsia"/>
              </w:rPr>
              <w:t>最高管理者制定了文件化的管理体系方针：</w:t>
            </w:r>
            <w:r>
              <w:rPr>
                <w:rFonts w:hint="eastAsia" w:ascii="宋体" w:hAnsi="宋体" w:cs="宋体"/>
                <w:color w:val="000000" w:themeColor="text1"/>
                <w:u w:val="single"/>
                <w:lang w:eastAsia="zh-CN"/>
              </w:rPr>
              <w:t>“</w:t>
            </w:r>
            <w:r>
              <w:rPr>
                <w:rFonts w:hint="eastAsia" w:ascii="宋体" w:hAnsi="宋体" w:cs="宋体"/>
                <w:color w:val="000000" w:themeColor="text1"/>
                <w:u w:val="single"/>
              </w:rPr>
              <w:t>以稳定</w:t>
            </w:r>
            <w:r>
              <w:rPr>
                <w:rFonts w:ascii="宋体" w:hAnsi="宋体" w:cs="宋体"/>
                <w:color w:val="000000" w:themeColor="text1"/>
                <w:u w:val="single"/>
              </w:rPr>
              <w:t>品质、完善服务、持续改进、满足顾客需求；</w:t>
            </w:r>
            <w:r>
              <w:rPr>
                <w:rFonts w:hint="eastAsia" w:ascii="宋体" w:hAnsi="宋体" w:cs="宋体"/>
                <w:color w:val="000000" w:themeColor="text1"/>
                <w:u w:val="single"/>
              </w:rPr>
              <w:t>以</w:t>
            </w:r>
            <w:r>
              <w:rPr>
                <w:rFonts w:ascii="宋体" w:hAnsi="宋体" w:cs="宋体"/>
                <w:color w:val="000000" w:themeColor="text1"/>
                <w:u w:val="single"/>
              </w:rPr>
              <w:t>安全</w:t>
            </w:r>
            <w:r>
              <w:rPr>
                <w:rFonts w:hint="eastAsia" w:ascii="宋体" w:hAnsi="宋体" w:cs="宋体"/>
                <w:color w:val="000000" w:themeColor="text1"/>
                <w:u w:val="single"/>
              </w:rPr>
              <w:t>生产</w:t>
            </w:r>
            <w:r>
              <w:rPr>
                <w:rFonts w:ascii="宋体" w:hAnsi="宋体" w:cs="宋体"/>
                <w:color w:val="000000" w:themeColor="text1"/>
                <w:u w:val="single"/>
              </w:rPr>
              <w:t>、保护环境、</w:t>
            </w:r>
            <w:r>
              <w:rPr>
                <w:rFonts w:hint="eastAsia" w:ascii="宋体" w:hAnsi="宋体" w:cs="宋体"/>
                <w:color w:val="000000" w:themeColor="text1"/>
                <w:u w:val="single"/>
              </w:rPr>
              <w:t>守法</w:t>
            </w:r>
            <w:r>
              <w:rPr>
                <w:rFonts w:ascii="宋体" w:hAnsi="宋体" w:cs="宋体"/>
                <w:color w:val="000000" w:themeColor="text1"/>
                <w:u w:val="single"/>
              </w:rPr>
              <w:t>诚信</w:t>
            </w:r>
            <w:r>
              <w:rPr>
                <w:rFonts w:hint="eastAsia" w:ascii="宋体" w:hAnsi="宋体" w:cs="宋体"/>
                <w:color w:val="000000" w:themeColor="text1"/>
                <w:u w:val="single"/>
              </w:rPr>
              <w:t>、</w:t>
            </w:r>
            <w:r>
              <w:rPr>
                <w:rFonts w:ascii="宋体" w:hAnsi="宋体" w:cs="宋体"/>
                <w:color w:val="000000" w:themeColor="text1"/>
                <w:u w:val="single"/>
              </w:rPr>
              <w:t>体现社会责任</w:t>
            </w:r>
            <w:r>
              <w:rPr>
                <w:rFonts w:hint="eastAsia" w:ascii="宋体" w:hAnsi="宋体" w:cs="宋体"/>
                <w:color w:val="000000" w:themeColor="text1"/>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宋体"/>
                      <w:color w:val="000000"/>
                      <w:szCs w:val="24"/>
                    </w:rPr>
                  </w:pPr>
                  <w:r>
                    <w:rPr>
                      <w:rFonts w:hint="eastAsia" w:ascii="宋体" w:hAnsi="宋体" w:eastAsia="宋体" w:cs="宋体"/>
                      <w:color w:val="000000"/>
                      <w:szCs w:val="24"/>
                      <w:lang w:val="zh-CN"/>
                    </w:rPr>
                    <w:t>顾客满意度≥90分</w:t>
                  </w:r>
                </w:p>
              </w:tc>
              <w:tc>
                <w:tcPr>
                  <w:tcW w:w="3136" w:type="dxa"/>
                  <w:shd w:val="clear" w:color="auto" w:fill="auto"/>
                  <w:vAlign w:val="center"/>
                </w:tcPr>
                <w:p>
                  <w:pPr>
                    <w:shd w:val="clear" w:color="auto" w:fill="C7DAF1" w:themeFill="text2" w:themeFillTint="32"/>
                    <w:rPr>
                      <w:rFonts w:hint="default" w:ascii="宋体" w:hAnsi="宋体" w:eastAsia="宋体" w:cs="宋体"/>
                      <w:color w:val="000000"/>
                      <w:szCs w:val="24"/>
                      <w:lang w:val="en-US" w:eastAsia="zh-CN"/>
                    </w:rPr>
                  </w:pPr>
                  <w:r>
                    <w:rPr>
                      <w:rFonts w:hint="eastAsia" w:ascii="宋体" w:hAnsi="宋体" w:eastAsia="宋体" w:cs="宋体"/>
                      <w:color w:val="000000"/>
                      <w:szCs w:val="24"/>
                    </w:rPr>
                    <w:t>顾客满意度分析报告</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lang w:val="en-GB" w:eastAsia="zh-CN"/>
                    </w:rPr>
                  </w:pPr>
                  <w:r>
                    <w:rPr>
                      <w:rFonts w:hint="eastAsia" w:ascii="宋体" w:hAnsi="宋体" w:eastAsia="宋体" w:cs="宋体"/>
                      <w:color w:val="000000"/>
                      <w:szCs w:val="24"/>
                    </w:rPr>
                    <w:t>购销部</w:t>
                  </w:r>
                </w:p>
              </w:tc>
              <w:tc>
                <w:tcPr>
                  <w:tcW w:w="1774" w:type="dxa"/>
                  <w:shd w:val="clear" w:color="auto" w:fill="auto"/>
                  <w:vAlign w:val="center"/>
                </w:tcPr>
                <w:p>
                  <w:pPr>
                    <w:shd w:val="clear" w:color="auto" w:fill="C7DAF1" w:themeFill="text2" w:themeFillTint="32"/>
                    <w:rPr>
                      <w:rFonts w:hint="eastAsia" w:ascii="宋体" w:hAnsi="宋体" w:eastAsia="宋体" w:cs="宋体"/>
                      <w:color w:val="000000"/>
                      <w:szCs w:val="24"/>
                      <w:lang w:val="en-US" w:eastAsia="zh-CN"/>
                    </w:rPr>
                  </w:pPr>
                  <w:r>
                    <w:rPr>
                      <w:rFonts w:hint="eastAsia" w:ascii="宋体" w:hAnsi="宋体" w:eastAsia="宋体" w:cs="宋体"/>
                      <w:color w:val="000000"/>
                      <w:szCs w:val="24"/>
                    </w:rPr>
                    <w:t>98</w:t>
                  </w:r>
                  <w:r>
                    <w:rPr>
                      <w:rFonts w:hint="eastAsia" w:ascii="宋体" w:hAnsi="宋体" w:eastAsia="宋体" w:cs="宋体"/>
                      <w:color w:val="000000"/>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宋体"/>
                      <w:color w:val="000000"/>
                      <w:szCs w:val="24"/>
                    </w:rPr>
                  </w:pPr>
                  <w:r>
                    <w:rPr>
                      <w:rFonts w:hint="eastAsia" w:ascii="宋体" w:hAnsi="宋体" w:eastAsia="宋体" w:cs="宋体"/>
                      <w:color w:val="000000"/>
                      <w:szCs w:val="24"/>
                    </w:rPr>
                    <w:t>产品按时交付率100%</w:t>
                  </w:r>
                </w:p>
              </w:tc>
              <w:tc>
                <w:tcPr>
                  <w:tcW w:w="3136" w:type="dxa"/>
                  <w:shd w:val="clear" w:color="auto" w:fill="auto"/>
                  <w:vAlign w:val="center"/>
                </w:tcPr>
                <w:p>
                  <w:pPr>
                    <w:shd w:val="clear" w:color="auto" w:fill="C7DAF1" w:themeFill="text2" w:themeFillTint="32"/>
                    <w:rPr>
                      <w:rFonts w:hint="default" w:ascii="宋体" w:hAnsi="宋体" w:eastAsia="宋体" w:cs="宋体"/>
                      <w:color w:val="000000"/>
                      <w:szCs w:val="24"/>
                      <w:lang w:val="en-US"/>
                    </w:rPr>
                  </w:pPr>
                  <w:r>
                    <w:rPr>
                      <w:rFonts w:hint="eastAsia" w:ascii="宋体" w:hAnsi="宋体" w:eastAsia="宋体" w:cs="宋体"/>
                      <w:color w:val="000000"/>
                      <w:szCs w:val="24"/>
                    </w:rPr>
                    <w:t>按时交付数/总交付数*100%</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lang w:eastAsia="zh-CN"/>
                    </w:rPr>
                  </w:pPr>
                  <w:r>
                    <w:rPr>
                      <w:rFonts w:hint="eastAsia" w:ascii="宋体" w:hAnsi="宋体" w:eastAsia="宋体" w:cs="宋体"/>
                      <w:color w:val="000000"/>
                      <w:szCs w:val="24"/>
                    </w:rPr>
                    <w:t>购销部</w:t>
                  </w:r>
                </w:p>
              </w:tc>
              <w:tc>
                <w:tcPr>
                  <w:tcW w:w="1774" w:type="dxa"/>
                  <w:shd w:val="clear" w:color="auto" w:fill="auto"/>
                  <w:vAlign w:val="center"/>
                </w:tcPr>
                <w:p>
                  <w:pPr>
                    <w:shd w:val="clear" w:color="auto" w:fill="C7DAF1" w:themeFill="text2" w:themeFillTint="32"/>
                    <w:rPr>
                      <w:rFonts w:hint="default" w:ascii="宋体" w:hAnsi="宋体" w:eastAsia="宋体" w:cs="宋体"/>
                      <w:color w:val="000000"/>
                      <w:szCs w:val="24"/>
                      <w:lang w:val="en-US" w:eastAsia="zh-CN"/>
                    </w:rPr>
                  </w:pPr>
                  <w:r>
                    <w:rPr>
                      <w:rFonts w:hint="eastAsia" w:ascii="宋体" w:hAnsi="宋体" w:eastAsia="宋体" w:cs="宋体"/>
                      <w:color w:val="000000"/>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宋体"/>
                      <w:color w:val="000000"/>
                      <w:szCs w:val="24"/>
                    </w:rPr>
                  </w:pPr>
                  <w:r>
                    <w:rPr>
                      <w:rFonts w:hint="eastAsia" w:ascii="宋体" w:hAnsi="宋体" w:eastAsia="宋体" w:cs="宋体"/>
                      <w:color w:val="000000"/>
                      <w:szCs w:val="24"/>
                    </w:rPr>
                    <w:t>产品交付合格率：100%</w:t>
                  </w:r>
                </w:p>
              </w:tc>
              <w:tc>
                <w:tcPr>
                  <w:tcW w:w="3136" w:type="dxa"/>
                  <w:shd w:val="clear" w:color="auto" w:fill="auto"/>
                  <w:vAlign w:val="center"/>
                </w:tcPr>
                <w:p>
                  <w:pPr>
                    <w:shd w:val="clear" w:color="auto" w:fill="C7DAF1" w:themeFill="text2" w:themeFillTint="32"/>
                    <w:rPr>
                      <w:rFonts w:hint="eastAsia" w:ascii="宋体" w:hAnsi="宋体" w:eastAsia="宋体" w:cs="宋体"/>
                      <w:color w:val="000000"/>
                      <w:szCs w:val="24"/>
                    </w:rPr>
                  </w:pPr>
                  <w:r>
                    <w:rPr>
                      <w:rFonts w:hint="eastAsia" w:ascii="宋体" w:hAnsi="宋体" w:eastAsia="宋体" w:cs="宋体"/>
                      <w:color w:val="000000"/>
                      <w:szCs w:val="24"/>
                    </w:rPr>
                    <w:t>合格产品数/总交付产品数*100%</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lang w:val="en-US" w:eastAsia="zh-CN"/>
                    </w:rPr>
                  </w:pPr>
                  <w:r>
                    <w:rPr>
                      <w:rFonts w:hint="eastAsia" w:ascii="宋体" w:hAnsi="宋体" w:eastAsia="宋体" w:cs="宋体"/>
                      <w:color w:val="000000"/>
                      <w:szCs w:val="24"/>
                    </w:rPr>
                    <w:t>购销部</w:t>
                  </w:r>
                </w:p>
              </w:tc>
              <w:tc>
                <w:tcPr>
                  <w:tcW w:w="1774" w:type="dxa"/>
                  <w:shd w:val="clear" w:color="auto" w:fill="auto"/>
                  <w:vAlign w:val="center"/>
                </w:tcPr>
                <w:p>
                  <w:pPr>
                    <w:shd w:val="clear" w:color="auto" w:fill="C7DAF1" w:themeFill="text2" w:themeFillTint="32"/>
                    <w:rPr>
                      <w:rFonts w:hint="default" w:ascii="宋体" w:hAnsi="宋体" w:eastAsia="宋体" w:cs="宋体"/>
                      <w:color w:val="000000"/>
                      <w:szCs w:val="24"/>
                      <w:lang w:val="en-US" w:eastAsia="zh-CN"/>
                    </w:rPr>
                  </w:pPr>
                  <w:r>
                    <w:rPr>
                      <w:rFonts w:hint="eastAsia" w:ascii="宋体" w:hAnsi="宋体" w:eastAsia="宋体" w:cs="宋体"/>
                      <w:color w:val="000000"/>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szCs w:val="21"/>
                    </w:rPr>
                    <w:t xml:space="preserve"> </w:t>
                  </w: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highlight w:val="none"/>
              </w:rPr>
              <w:t>面积</w:t>
            </w:r>
            <w:r>
              <w:rPr>
                <w:rFonts w:hint="eastAsia"/>
                <w:highlight w:val="none"/>
                <w:lang w:val="en-US" w:eastAsia="zh-CN"/>
              </w:rPr>
              <w:t xml:space="preserve"> 120</w:t>
            </w:r>
            <w:r>
              <w:rPr>
                <w:rFonts w:hint="eastAsia"/>
                <w:highlight w:val="none"/>
              </w:rPr>
              <w:t>平方米</w:t>
            </w:r>
            <w:r>
              <w:rPr>
                <w:rFonts w:hint="eastAsia"/>
              </w:rPr>
              <w:t>；生产车间</w:t>
            </w:r>
            <w:r>
              <w:rPr>
                <w:rFonts w:hint="eastAsia"/>
                <w:lang w:val="en-US" w:eastAsia="zh-CN"/>
              </w:rPr>
              <w:t xml:space="preserve">0 </w:t>
            </w:r>
            <w:r>
              <w:rPr>
                <w:rFonts w:hint="eastAsia"/>
              </w:rPr>
              <w:t>个；库房</w:t>
            </w:r>
            <w:r>
              <w:rPr>
                <w:rFonts w:hint="eastAsia"/>
                <w:lang w:val="en-US" w:eastAsia="zh-CN"/>
              </w:rPr>
              <w:t xml:space="preserve"> 0</w:t>
            </w:r>
            <w:r>
              <w:rPr>
                <w:rFonts w:hint="eastAsia"/>
              </w:rPr>
              <w:t>个；实验室</w:t>
            </w:r>
            <w:r>
              <w:rPr>
                <w:rFonts w:hint="eastAsia"/>
                <w:lang w:val="en-US" w:eastAsia="zh-CN"/>
              </w:rPr>
              <w:t xml:space="preserve"> 0</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eastAsia="宋体" w:cs="宋体"/>
                <w:szCs w:val="21"/>
                <w:highlight w:val="none"/>
              </w:rPr>
              <w:t>电脑、打印机等</w:t>
            </w:r>
            <w:r>
              <w:rPr>
                <w:rFonts w:hint="eastAsia" w:eastAsia="宋体"/>
                <w:lang w:val="en-US" w:eastAsia="zh-CN"/>
              </w:rPr>
              <w:t xml:space="preserve">   </w:t>
            </w:r>
          </w:p>
          <w:p>
            <w:pPr>
              <w:shd w:val="clear" w:color="auto" w:fill="C7DAF1" w:themeFill="text2" w:themeFillTint="32"/>
              <w:rPr>
                <w:rFonts w:hint="default" w:eastAsia="宋体"/>
                <w:lang w:val="en-US" w:eastAsia="zh-CN"/>
              </w:rPr>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eastAsia="宋体"/>
                <w:highlight w:val="none"/>
                <w:lang w:val="en-US" w:eastAsia="zh-CN"/>
              </w:rPr>
              <w:t>无。</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ascii="Wingdings" w:hAnsi="Wingdings"/>
                <w:highlight w:val="none"/>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eastAsia="宋体"/>
                      <w:lang w:eastAsia="zh-CN"/>
                    </w:rPr>
                  </w:pPr>
                  <w:r>
                    <w:rPr>
                      <w:sz w:val="20"/>
                    </w:rPr>
                    <w:t>建材、电子产品、通信设备（不含无线电发射设备）销售</w:t>
                  </w:r>
                </w:p>
              </w:tc>
              <w:tc>
                <w:tcPr>
                  <w:tcW w:w="2543" w:type="dxa"/>
                </w:tcPr>
                <w:p>
                  <w:pPr>
                    <w:shd w:val="clear" w:color="auto" w:fill="C7DAF1" w:themeFill="text2" w:themeFillTint="32"/>
                    <w:jc w:val="left"/>
                    <w:rPr>
                      <w:rFonts w:hint="default" w:eastAsia="宋体"/>
                      <w:lang w:val="en-US" w:eastAsia="zh-CN"/>
                    </w:rPr>
                  </w:pPr>
                  <w:r>
                    <w:rPr>
                      <w:rFonts w:hint="eastAsia" w:ascii="宋体" w:hAnsi="宋体" w:cs="宋体"/>
                      <w:sz w:val="21"/>
                      <w:szCs w:val="21"/>
                      <w:lang w:val="en-US" w:eastAsia="zh-CN"/>
                    </w:rPr>
                    <w:t>销售服务</w:t>
                  </w:r>
                  <w:r>
                    <w:rPr>
                      <w:rFonts w:hint="eastAsia" w:ascii="宋体" w:hAnsi="宋体" w:eastAsia="宋体" w:cs="宋体"/>
                      <w:sz w:val="21"/>
                      <w:szCs w:val="21"/>
                      <w:lang w:eastAsia="zh-CN"/>
                    </w:rPr>
                    <w:t>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产品数量、重量、质量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s="宋体"/>
                <w:sz w:val="21"/>
                <w:szCs w:val="21"/>
                <w:u w:val="single"/>
                <w:lang w:val="en-US" w:eastAsia="zh-CN"/>
              </w:rPr>
              <w:t>销售服务</w:t>
            </w:r>
            <w:r>
              <w:rPr>
                <w:rFonts w:hint="eastAsia" w:ascii="宋体" w:hAnsi="宋体" w:eastAsia="宋体" w:cs="宋体"/>
                <w:sz w:val="21"/>
                <w:szCs w:val="21"/>
                <w:u w:val="single"/>
                <w:lang w:eastAsia="zh-CN"/>
              </w:rPr>
              <w:t>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暂未用模具未进行状态标识，已开具不符合项报告，需整改</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r>
              <w:rPr>
                <w:rFonts w:hint="eastAsia"/>
                <w:lang w:val="en-US" w:eastAsia="zh-CN"/>
              </w:rPr>
              <w:t>。</w:t>
            </w:r>
          </w:p>
          <w:p>
            <w:pPr>
              <w:shd w:val="clear" w:color="auto" w:fill="C7DAF1" w:themeFill="text2" w:themeFillTint="32"/>
            </w:pPr>
            <w:r>
              <w:rPr>
                <w:rFonts w:hint="eastAsia" w:eastAsia="宋体"/>
              </w:rPr>
              <w:t>《型式检验报告》，</w:t>
            </w:r>
            <w:r>
              <w:rPr>
                <w:rFonts w:hint="eastAsia"/>
              </w:rPr>
              <w:t>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lang w:val="en-US" w:eastAsia="zh-CN"/>
              </w:rPr>
              <w:t>2021年8月29日</w:t>
            </w:r>
            <w:r>
              <w:rPr>
                <w:rFonts w:hint="eastAsia"/>
                <w:highlight w:val="none"/>
              </w:rPr>
              <w:t>实施了质量管理体</w:t>
            </w:r>
            <w:r>
              <w:rPr>
                <w:rFonts w:hint="eastAsia"/>
              </w:rPr>
              <w:t>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w:t>
            </w:r>
            <w:bookmarkStart w:id="34" w:name="_GoBack"/>
            <w:bookmarkEnd w:id="34"/>
            <w:r>
              <w:rPr>
                <w:rFonts w:hint="eastAsia"/>
              </w:rPr>
              <w:t>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u w:val="single"/>
                <w:lang w:val="en-US" w:eastAsia="zh-CN"/>
              </w:rPr>
              <w:t>2021年9月13日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49" w:type="dxa"/>
            <w:vAlign w:val="center"/>
          </w:tcPr>
          <w:p>
            <w:pPr>
              <w:shd w:val="clear" w:color="auto" w:fill="C7DAF1" w:themeFill="text2" w:themeFillTint="32"/>
              <w:rPr>
                <w:rFonts w:hint="eastAsia" w:eastAsia="宋体"/>
                <w:lang w:val="en-US" w:eastAsia="zh-CN"/>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3</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25018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2021-10-28T08:08:14Z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