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68"/>
        <w:gridCol w:w="792"/>
        <w:gridCol w:w="871"/>
        <w:gridCol w:w="1255"/>
        <w:gridCol w:w="54"/>
        <w:gridCol w:w="150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抽油机横梁轴外径尺寸测量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0.022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3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～125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663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0.005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SQ-CLCS-2020-02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《外径千分尺操作规程》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 xml:space="preserve"> 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bookmarkStart w:id="1" w:name="_GoBack"/>
            <w:r>
              <w:rPr>
                <w:rFonts w:hint="eastAsia" w:ascii="Times New Roman" w:hAnsi="Times New Roman"/>
                <w:color w:val="auto"/>
              </w:rPr>
              <w:t>刘相刚</w:t>
            </w:r>
            <w:bookmarkEnd w:id="1"/>
            <w:r>
              <w:rPr>
                <w:rFonts w:hint="eastAsia" w:ascii="Times New Roman" w:hAnsi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 xml:space="preserve">培训合格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不确定度评定》</w:t>
            </w:r>
            <w:r>
              <w:rPr>
                <w:rFonts w:hint="eastAsia" w:ascii="Times New Roman" w:hAnsi="Times New Roman"/>
                <w:lang w:val="en-US" w:eastAsia="zh-CN"/>
              </w:rPr>
              <w:t>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hint="eastAsia" w:ascii="Times New Roman" w:hAnsi="Times New Roman"/>
                <w:lang w:val="en-US" w:eastAsia="zh-CN"/>
              </w:rPr>
              <w:t>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过程监视统计表》、分析记录等</w:t>
            </w:r>
            <w:r>
              <w:rPr>
                <w:rFonts w:hint="eastAsia" w:ascii="Times New Roman" w:hAnsi="Times New Roman"/>
                <w:lang w:val="en-US" w:eastAsia="zh-CN"/>
              </w:rPr>
              <w:t>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过程均值-极差控制图》</w:t>
            </w:r>
            <w:r>
              <w:rPr>
                <w:rFonts w:hint="eastAsia" w:ascii="Times New Roman" w:hAnsi="Times New Roman"/>
                <w:lang w:val="en-US" w:eastAsia="zh-CN"/>
              </w:rPr>
              <w:t>附录D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5080" b="1016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980" cy="258445"/>
            <wp:effectExtent l="0" t="0" r="2540" b="635"/>
            <wp:docPr id="3" name="图片 3" descr="d62d549611b709bd412699433865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2d549611b709bd4126994338659d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60592" t="49494" r="22331" b="4709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2E240A"/>
    <w:rsid w:val="363C494D"/>
    <w:rsid w:val="41A511BD"/>
    <w:rsid w:val="48B73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11</TotalTime>
  <ScaleCrop>false</ScaleCrop>
  <LinksUpToDate>false</LinksUpToDate>
  <CharactersWithSpaces>563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2021-11-03T08:35:47Z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B2B512C5CC4C480FB21AF3320E4D0281</vt:lpwstr>
  </property>
</Properties>
</file>