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重庆川东阀门制造有限公司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0154-2018-2021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0154-2018-2021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重庆川东阀门制造有限公司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王继红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ISC-2018-0343</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2023-11-29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w:t>
            </w:r>
            <w:r>
              <w:rPr>
                <w:rFonts w:hint="eastAsia" w:cs="宋体" w:asciiTheme="minorEastAsia" w:hAnsiTheme="minorEastAsia"/>
                <w:kern w:val="0"/>
                <w:szCs w:val="21"/>
              </w:rPr>
              <w:t>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2021年12月13日 上</w:t>
            </w:r>
            <w:r>
              <w:rPr>
                <w:rFonts w:hint="eastAsia" w:cs="宋体" w:asciiTheme="minorEastAsia" w:hAnsiTheme="minorEastAsia"/>
                <w:kern w:val="0"/>
                <w:szCs w:val="21"/>
                <w:lang w:val="en-US" w:eastAsia="zh-CN"/>
              </w:rPr>
              <w:t>至下午</w:t>
            </w:r>
            <w:r>
              <w:rPr>
                <w:rFonts w:cs="宋体" w:asciiTheme="minorEastAsia" w:hAnsiTheme="minorEastAsia"/>
                <w:kern w:val="0"/>
                <w:szCs w:val="21"/>
              </w:rPr>
              <w:t>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孙保健</w:t>
            </w:r>
            <w:r>
              <w:rPr>
                <w:rFonts w:ascii="宋体" w:hAnsi="宋体"/>
                <w:color w:val="000000"/>
                <w:szCs w:val="21"/>
                <w:shd w:val="pct10" w:color="auto" w:fill="FFFFFF"/>
              </w:rPr>
              <w:t>2020-M1MMS-12743</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胡琳</w:t>
            </w:r>
            <w:r>
              <w:rPr>
                <w:rFonts w:ascii="宋体" w:hAnsi="宋体"/>
                <w:color w:val="000000"/>
                <w:szCs w:val="21"/>
                <w:shd w:val="pct10" w:color="auto" w:fill="FFFFFF"/>
              </w:rPr>
              <w:t>022019-M1MMS-1274448</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center"/>
          </w:tcPr>
          <w:p>
            <w:pPr>
              <w:rPr>
                <w:rFonts w:hint="eastAsia" w:ascii="宋体" w:hAnsi="宋体" w:eastAsia="宋体" w:cstheme="minorBidi"/>
                <w:color w:val="FF0000"/>
                <w:kern w:val="2"/>
                <w:sz w:val="21"/>
                <w:szCs w:val="21"/>
                <w:lang w:val="en-US" w:eastAsia="zh-CN" w:bidi="ar-SA"/>
              </w:rPr>
            </w:pPr>
            <w:r>
              <w:rPr>
                <w:rFonts w:hint="eastAsia" w:ascii="宋体" w:hAnsi="宋体" w:eastAsia="宋体"/>
                <w:color w:val="auto"/>
                <w:szCs w:val="21"/>
                <w:lang w:val="en-US" w:eastAsia="zh-CN"/>
              </w:rPr>
              <w:t>质管</w:t>
            </w:r>
            <w:r>
              <w:rPr>
                <w:rFonts w:hint="eastAsia" w:ascii="宋体" w:hAnsi="宋体" w:eastAsia="宋体"/>
                <w:color w:val="auto"/>
                <w:sz w:val="21"/>
                <w:szCs w:val="21"/>
                <w:lang w:eastAsia="zh-CN"/>
              </w:rPr>
              <w:t>部</w:t>
            </w:r>
            <w:r>
              <w:rPr>
                <w:rFonts w:hint="eastAsia" w:ascii="宋体" w:hAnsi="宋体" w:eastAsia="宋体"/>
                <w:color w:val="auto"/>
                <w:sz w:val="21"/>
                <w:szCs w:val="21"/>
                <w:lang w:val="en-US" w:eastAsia="zh-CN"/>
              </w:rPr>
              <w:t>.技术部、</w:t>
            </w:r>
            <w:r>
              <w:rPr>
                <w:rFonts w:hint="eastAsia"/>
                <w:sz w:val="21"/>
                <w:szCs w:val="21"/>
                <w:lang w:eastAsia="zh-CN"/>
              </w:rPr>
              <w:t>生产部</w:t>
            </w:r>
            <w:r>
              <w:rPr>
                <w:rFonts w:hint="eastAsia"/>
                <w:sz w:val="21"/>
                <w:szCs w:val="21"/>
                <w:lang w:val="en-US" w:eastAsia="zh-CN"/>
              </w:rPr>
              <w:t>.销售部、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12</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10</w:t>
      </w:r>
      <w:r>
        <w:rPr>
          <w:rFonts w:hint="eastAsia" w:ascii="宋体" w:hAnsi="宋体"/>
          <w:bCs/>
          <w:color w:val="000000" w:themeColor="text1"/>
          <w:szCs w:val="21"/>
        </w:rPr>
        <w:t>月</w:t>
      </w:r>
      <w:r>
        <w:rPr>
          <w:rFonts w:hint="eastAsia" w:ascii="宋体" w:hAnsi="宋体"/>
          <w:bCs/>
          <w:color w:val="000000" w:themeColor="text1"/>
          <w:szCs w:val="21"/>
          <w:lang w:val="en-US" w:eastAsia="zh-CN"/>
        </w:rPr>
        <w:t>15</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所有</w:t>
      </w:r>
      <w:r>
        <w:rPr>
          <w:rFonts w:hint="eastAsia" w:ascii="宋体" w:hAnsi="宋体"/>
          <w:bCs/>
          <w:color w:val="000000" w:themeColor="text1"/>
          <w:szCs w:val="21"/>
        </w:rPr>
        <w:t>部</w:t>
      </w:r>
      <w:r>
        <w:rPr>
          <w:rFonts w:hint="eastAsia" w:ascii="宋体" w:hAnsi="宋体"/>
          <w:bCs/>
          <w:color w:val="000000" w:themeColor="text1"/>
          <w:szCs w:val="21"/>
          <w:lang w:val="en-US" w:eastAsia="zh-CN"/>
        </w:rPr>
        <w:t>门和车间</w:t>
      </w:r>
      <w:r>
        <w:rPr>
          <w:rFonts w:hint="eastAsia" w:ascii="宋体" w:hAnsi="宋体"/>
          <w:bCs/>
          <w:color w:val="000000" w:themeColor="text1"/>
          <w:szCs w:val="21"/>
        </w:rPr>
        <w:t>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10</w:t>
      </w:r>
      <w:r>
        <w:rPr>
          <w:rFonts w:hint="eastAsia" w:ascii="宋体" w:hAnsi="宋体"/>
          <w:bCs/>
          <w:color w:val="000000" w:themeColor="text1"/>
          <w:szCs w:val="21"/>
        </w:rPr>
        <w:t>月</w:t>
      </w:r>
      <w:r>
        <w:rPr>
          <w:rFonts w:hint="eastAsia" w:ascii="宋体" w:hAnsi="宋体"/>
          <w:bCs/>
          <w:color w:val="000000" w:themeColor="text1"/>
          <w:szCs w:val="21"/>
          <w:lang w:val="en-US" w:eastAsia="zh-CN"/>
        </w:rPr>
        <w:t>20</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2021</w:t>
      </w:r>
      <w:r>
        <w:rPr>
          <w:rFonts w:hint="eastAsia"/>
          <w:color w:val="000000" w:themeColor="text1"/>
          <w:szCs w:val="21"/>
        </w:rPr>
        <w:t>年</w:t>
      </w:r>
      <w:r>
        <w:rPr>
          <w:rFonts w:hint="eastAsia"/>
          <w:color w:val="000000" w:themeColor="text1"/>
          <w:szCs w:val="21"/>
          <w:lang w:val="en-US" w:eastAsia="zh-CN"/>
        </w:rPr>
        <w:t>10</w:t>
      </w:r>
      <w:r>
        <w:rPr>
          <w:rFonts w:hint="eastAsia"/>
          <w:color w:val="000000" w:themeColor="text1"/>
          <w:szCs w:val="21"/>
        </w:rPr>
        <w:t>月</w:t>
      </w:r>
      <w:r>
        <w:rPr>
          <w:rFonts w:hint="eastAsia"/>
          <w:color w:val="000000" w:themeColor="text1"/>
          <w:szCs w:val="21"/>
          <w:lang w:val="en-US" w:eastAsia="zh-CN"/>
        </w:rPr>
        <w:t>25</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w:t>
      </w:r>
      <w:r>
        <w:rPr>
          <w:rFonts w:hint="eastAsia"/>
          <w:color w:val="000000"/>
          <w:szCs w:val="21"/>
        </w:rPr>
        <w:t>会议</w:t>
      </w:r>
      <w:r>
        <w:rPr>
          <w:color w:val="000000"/>
          <w:szCs w:val="21"/>
        </w:rPr>
        <w:t>由</w:t>
      </w:r>
      <w:r>
        <w:rPr>
          <w:rFonts w:hint="eastAsia"/>
          <w:color w:val="000000"/>
          <w:szCs w:val="21"/>
        </w:rPr>
        <w:t>公司总经理</w:t>
      </w:r>
      <w:r>
        <w:rPr>
          <w:rFonts w:hint="eastAsia"/>
          <w:color w:val="000000"/>
          <w:szCs w:val="21"/>
          <w:lang w:val="en-US" w:eastAsia="zh-CN"/>
        </w:rPr>
        <w:t>刘颖</w:t>
      </w:r>
      <w:r>
        <w:rPr>
          <w:rFonts w:hint="eastAsia"/>
          <w:color w:val="000000"/>
          <w:szCs w:val="21"/>
        </w:rPr>
        <w:t>主持，由</w:t>
      </w:r>
      <w:r>
        <w:rPr>
          <w:color w:val="000000"/>
          <w:szCs w:val="21"/>
        </w:rPr>
        <w:t>管理者代表</w:t>
      </w:r>
      <w:r>
        <w:rPr>
          <w:rFonts w:hint="eastAsia"/>
          <w:color w:val="000000"/>
          <w:szCs w:val="21"/>
          <w:lang w:val="en-US" w:eastAsia="zh-CN"/>
        </w:rPr>
        <w:t>王继红</w:t>
      </w:r>
      <w:r>
        <w:rPr>
          <w:color w:val="000000"/>
          <w:szCs w:val="21"/>
        </w:rPr>
        <w:t>汇报了体系运行情况</w:t>
      </w:r>
      <w:r>
        <w:rPr>
          <w:color w:val="000000" w:themeColor="text1"/>
          <w:szCs w:val="21"/>
        </w:rPr>
        <w:t>。</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eastAsiaTheme="minorEastAsia"/>
          <w:lang w:val="en-US" w:eastAsia="zh-CN"/>
        </w:rPr>
        <w:t>高孔阀装置密封试验</w:t>
      </w:r>
      <w:r>
        <w:rPr>
          <w:rFonts w:hint="eastAsia" w:ascii="宋体" w:hAnsi="宋体" w:eastAsia="宋体" w:cs="宋体"/>
          <w:bCs/>
          <w:color w:val="000000" w:themeColor="text1"/>
          <w:kern w:val="0"/>
          <w:szCs w:val="21"/>
          <w:lang w:eastAsia="zh-CN"/>
        </w:rPr>
        <w:t>》</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高孔阀装置密封试验</w:t>
      </w:r>
      <w:r>
        <w:rPr>
          <w:rFonts w:hint="eastAsia" w:ascii="宋体" w:hAnsi="宋体" w:eastAsia="宋体" w:cs="宋体"/>
          <w:bCs/>
          <w:color w:val="000000" w:themeColor="text1"/>
          <w:kern w:val="0"/>
          <w:szCs w:val="21"/>
          <w:lang w:eastAsia="zh-CN"/>
        </w:rPr>
        <w:t>》</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高孔阀装置密封试验</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高孔阀装置密封试验</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高孔阀装置密封试验</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w:t>
      </w:r>
      <w:r>
        <w:rPr>
          <w:rFonts w:hint="eastAsia" w:cs="宋体" w:asciiTheme="minorEastAsia" w:hAnsiTheme="minorEastAsia"/>
          <w:color w:val="000000" w:themeColor="text1"/>
          <w:kern w:val="0"/>
          <w:szCs w:val="21"/>
          <w:lang w:val="en-US" w:eastAsia="zh-CN"/>
        </w:rPr>
        <w:t>比对的方法</w:t>
      </w:r>
      <w:r>
        <w:rPr>
          <w:rFonts w:hint="eastAsia" w:cs="宋体" w:asciiTheme="minorEastAsia" w:hAnsiTheme="minorEastAsia"/>
          <w:color w:val="000000" w:themeColor="text1"/>
          <w:kern w:val="0"/>
          <w:szCs w:val="21"/>
        </w:rPr>
        <w:t>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均送至</w:t>
      </w:r>
      <w:r>
        <w:rPr>
          <w:rFonts w:hint="eastAsia" w:ascii="宋体" w:hAnsi="宋体" w:eastAsia="宋体" w:cs="宋体"/>
          <w:szCs w:val="21"/>
          <w:lang w:val="en-US" w:eastAsia="zh-CN"/>
        </w:rPr>
        <w:t>重庆市</w:t>
      </w:r>
      <w:r>
        <w:rPr>
          <w:rFonts w:hint="eastAsia"/>
          <w:szCs w:val="21"/>
          <w:lang w:val="en-US" w:eastAsia="zh-CN"/>
        </w:rPr>
        <w:t>计量质量检测研究院</w:t>
      </w:r>
      <w:r>
        <w:rPr>
          <w:rFonts w:hint="eastAsia" w:ascii="宋体" w:hAnsi="宋体"/>
          <w:sz w:val="21"/>
          <w:szCs w:val="21"/>
          <w:lang w:eastAsia="zh-CN"/>
        </w:rPr>
        <w:t>、</w:t>
      </w:r>
      <w:r>
        <w:rPr>
          <w:rFonts w:hint="eastAsia" w:ascii="宋体" w:hAnsi="宋体"/>
          <w:sz w:val="21"/>
          <w:szCs w:val="21"/>
          <w:lang w:val="en-US" w:eastAsia="zh-CN"/>
        </w:rPr>
        <w:t>中检</w:t>
      </w:r>
      <w:r>
        <w:rPr>
          <w:rFonts w:hint="eastAsia" w:ascii="宋体" w:hAnsi="宋体" w:eastAsia="宋体" w:cs="宋体"/>
          <w:sz w:val="21"/>
          <w:szCs w:val="21"/>
          <w:lang w:val="en-US" w:eastAsia="zh-CN"/>
        </w:rPr>
        <w:t>(重庆)计量测试服务有限公司</w:t>
      </w:r>
      <w:r>
        <w:rPr>
          <w:rFonts w:hint="eastAsia" w:ascii="宋体" w:hAnsi="宋体"/>
          <w:sz w:val="21"/>
          <w:szCs w:val="21"/>
          <w:lang w:val="en-US" w:eastAsia="zh-CN"/>
        </w:rPr>
        <w:t>等单位</w:t>
      </w:r>
      <w:r>
        <w:rPr>
          <w:rFonts w:hint="eastAsia" w:cs="宋体" w:asciiTheme="minorEastAsia" w:hAnsiTheme="minorEastAsia"/>
          <w:bCs/>
          <w:color w:val="000000" w:themeColor="text1"/>
          <w:kern w:val="0"/>
          <w:szCs w:val="21"/>
          <w:lang w:val="en-US" w:eastAsia="zh-CN"/>
        </w:rPr>
        <w:t>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w:t>
      </w:r>
      <w:r>
        <w:rPr>
          <w:rFonts w:hint="eastAsia" w:ascii="宋体" w:hAnsi="宋体" w:eastAsia="宋体"/>
          <w:bCs/>
          <w:color w:val="000000" w:themeColor="text1"/>
          <w:szCs w:val="21"/>
          <w:lang w:val="en-US" w:eastAsia="zh-CN"/>
        </w:rPr>
        <w:t>2021年</w:t>
      </w:r>
      <w:r>
        <w:rPr>
          <w:rFonts w:hint="eastAsia" w:ascii="宋体" w:hAnsi="宋体" w:eastAsia="宋体"/>
          <w:bCs/>
          <w:color w:val="000000" w:themeColor="text1"/>
          <w:szCs w:val="21"/>
        </w:rPr>
        <w:t>耗能</w:t>
      </w:r>
      <w:r>
        <w:rPr>
          <w:rFonts w:hint="eastAsia" w:ascii="宋体" w:hAnsi="宋体" w:eastAsia="宋体"/>
          <w:bCs/>
          <w:color w:val="000000" w:themeColor="text1"/>
          <w:szCs w:val="21"/>
          <w:lang w:val="en-US" w:eastAsia="zh-CN"/>
        </w:rPr>
        <w:t>0.00216</w:t>
      </w:r>
      <w:r>
        <w:rPr>
          <w:rFonts w:hint="eastAsia" w:ascii="宋体" w:hAnsi="宋体" w:eastAsia="宋体"/>
          <w:bCs/>
          <w:color w:val="000000" w:themeColor="text1"/>
          <w:szCs w:val="21"/>
        </w:rPr>
        <w:t>万吨标准煤。</w:t>
      </w:r>
      <w:r>
        <w:rPr>
          <w:rFonts w:hint="eastAsia" w:ascii="宋体" w:hAnsi="宋体" w:eastAsia="宋体"/>
          <w:bCs/>
          <w:color w:val="000000" w:themeColor="text1"/>
          <w:szCs w:val="21"/>
          <w:lang w:val="en-US" w:eastAsia="zh-CN"/>
        </w:rPr>
        <w:t>不是重点</w:t>
      </w:r>
      <w:r>
        <w:rPr>
          <w:rFonts w:hint="eastAsia" w:ascii="宋体" w:hAnsi="宋体" w:eastAsia="宋体"/>
          <w:bCs/>
          <w:color w:val="000000" w:themeColor="text1"/>
          <w:szCs w:val="21"/>
        </w:rPr>
        <w:t>耗能单位，企业建立了能源测量设备明细表，能源测量设备配备率满足要求。进出用能单位，应配</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台（件）；进出主要次级用能单位，应配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台（件），实配</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台（件）；现场抽查测量设备配备率满足要求，能源计量管理满足GB17167要求。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jc w:val="left"/>
        <w:rPr>
          <w:rFonts w:hint="eastAsia" w:ascii="宋体" w:hAnsi="宋体" w:eastAsia="宋体"/>
          <w:bCs/>
          <w:color w:val="000000" w:themeColor="text1"/>
          <w:szCs w:val="21"/>
        </w:rPr>
      </w:pPr>
      <w:r>
        <w:rPr>
          <w:rFonts w:hint="eastAsia"/>
          <w:color w:val="auto"/>
          <w:szCs w:val="21"/>
          <w:lang w:val="en-US" w:eastAsia="zh-CN"/>
        </w:rPr>
        <w:t>2020监督审核时发现了1个不符合项</w:t>
      </w:r>
      <w:r>
        <w:rPr>
          <w:rFonts w:hint="eastAsia" w:ascii="宋体" w:hAnsi="宋体" w:eastAsia="宋体" w:cs="宋体"/>
          <w:color w:val="auto"/>
          <w:szCs w:val="21"/>
          <w:lang w:val="en-US" w:eastAsia="zh-CN"/>
        </w:rPr>
        <w:t>(</w:t>
      </w:r>
      <w:r>
        <w:rPr>
          <w:rFonts w:hint="eastAsia"/>
          <w:color w:val="auto"/>
          <w:szCs w:val="21"/>
          <w:lang w:val="en-US" w:eastAsia="zh-CN"/>
        </w:rPr>
        <w:t>在质管部检查时发现</w:t>
      </w:r>
      <w:r>
        <w:rPr>
          <w:rFonts w:hint="eastAsia"/>
          <w:color w:val="auto"/>
          <w:szCs w:val="21"/>
        </w:rPr>
        <w:t>编号</w:t>
      </w:r>
      <w:r>
        <w:rPr>
          <w:rFonts w:hint="eastAsia"/>
          <w:color w:val="auto"/>
          <w:szCs w:val="21"/>
          <w:lang w:val="en-US" w:eastAsia="zh-CN"/>
        </w:rPr>
        <w:t>6004413379</w:t>
      </w:r>
      <w:r>
        <w:rPr>
          <w:rFonts w:hint="eastAsia"/>
          <w:color w:val="auto"/>
          <w:szCs w:val="21"/>
          <w:lang w:eastAsia="zh-CN"/>
        </w:rPr>
        <w:t>，</w:t>
      </w:r>
      <w:r>
        <w:rPr>
          <w:rFonts w:hint="eastAsia"/>
          <w:color w:val="auto"/>
          <w:szCs w:val="21"/>
        </w:rPr>
        <w:t>型号</w:t>
      </w:r>
      <w:r>
        <w:rPr>
          <w:rFonts w:hint="eastAsia" w:ascii="宋体" w:hAnsi="宋体" w:eastAsia="宋体" w:cs="宋体"/>
          <w:color w:val="auto"/>
          <w:szCs w:val="21"/>
          <w:lang w:val="en-US" w:eastAsia="zh-CN"/>
        </w:rPr>
        <w:t>(0-300)㎜的数显</w:t>
      </w:r>
      <w:bookmarkStart w:id="11" w:name="_GoBack"/>
      <w:bookmarkEnd w:id="11"/>
      <w:r>
        <w:rPr>
          <w:rFonts w:hint="eastAsia" w:ascii="宋体" w:hAnsi="宋体" w:eastAsia="宋体" w:cs="宋体"/>
          <w:color w:val="auto"/>
          <w:szCs w:val="21"/>
          <w:lang w:val="en-US" w:eastAsia="zh-CN"/>
        </w:rPr>
        <w:t>卡尺</w:t>
      </w:r>
      <w:r>
        <w:rPr>
          <w:rFonts w:hint="eastAsia"/>
          <w:color w:val="auto"/>
          <w:szCs w:val="21"/>
          <w:lang w:eastAsia="zh-CN"/>
        </w:rPr>
        <w:t>，</w:t>
      </w:r>
      <w:r>
        <w:rPr>
          <w:rFonts w:hint="eastAsia"/>
          <w:color w:val="auto"/>
          <w:szCs w:val="21"/>
          <w:lang w:val="en-US" w:eastAsia="zh-CN"/>
        </w:rPr>
        <w:t>使用的是校准证书未对该证书进行确认</w:t>
      </w:r>
      <w:r>
        <w:rPr>
          <w:rFonts w:hint="eastAsia" w:ascii="宋体" w:hAnsi="宋体" w:eastAsia="宋体" w:cs="宋体"/>
          <w:szCs w:val="21"/>
        </w:rPr>
        <w:t>)</w:t>
      </w:r>
      <w:r>
        <w:rPr>
          <w:rFonts w:hint="eastAsia" w:ascii="宋体" w:hAnsi="宋体"/>
          <w:szCs w:val="21"/>
        </w:rPr>
        <w:t xml:space="preserve">能查找原因，进行了纠正（预防）措施， </w:t>
      </w:r>
      <w:r>
        <w:rPr>
          <w:rFonts w:hint="eastAsia" w:ascii="宋体" w:hAnsi="宋体"/>
          <w:color w:val="000000"/>
          <w:szCs w:val="21"/>
        </w:rPr>
        <w:t>20</w:t>
      </w:r>
      <w:r>
        <w:rPr>
          <w:rFonts w:hint="eastAsia" w:ascii="宋体" w:hAnsi="宋体"/>
          <w:color w:val="000000"/>
          <w:szCs w:val="21"/>
          <w:lang w:val="en-US" w:eastAsia="zh-CN"/>
        </w:rPr>
        <w:t>21</w:t>
      </w:r>
      <w:r>
        <w:rPr>
          <w:rFonts w:hint="eastAsia" w:ascii="宋体" w:hAnsi="宋体"/>
          <w:color w:val="000000"/>
          <w:szCs w:val="21"/>
        </w:rPr>
        <w:t>年</w:t>
      </w:r>
      <w:r>
        <w:rPr>
          <w:rFonts w:hint="eastAsia" w:ascii="宋体" w:hAnsi="宋体"/>
          <w:color w:val="000000"/>
          <w:szCs w:val="21"/>
          <w:lang w:val="en-US" w:eastAsia="zh-CN"/>
        </w:rPr>
        <w:t>01</w:t>
      </w:r>
      <w:r>
        <w:rPr>
          <w:rFonts w:hint="eastAsia" w:ascii="宋体" w:hAnsi="宋体"/>
          <w:bCs/>
          <w:color w:val="000000"/>
          <w:szCs w:val="21"/>
        </w:rPr>
        <w:t>月</w:t>
      </w:r>
      <w:r>
        <w:rPr>
          <w:rFonts w:hint="eastAsia" w:ascii="宋体" w:hAnsi="宋体"/>
          <w:bCs/>
          <w:color w:val="000000"/>
          <w:szCs w:val="21"/>
          <w:lang w:val="en-US" w:eastAsia="zh-CN"/>
        </w:rPr>
        <w:t>9</w:t>
      </w:r>
      <w:r>
        <w:rPr>
          <w:rFonts w:hint="eastAsia" w:ascii="宋体" w:hAnsi="宋体"/>
          <w:bCs/>
          <w:color w:val="000000"/>
          <w:szCs w:val="21"/>
        </w:rPr>
        <w:t>日</w:t>
      </w:r>
      <w:r>
        <w:rPr>
          <w:rFonts w:hint="eastAsia" w:ascii="宋体" w:hAnsi="宋体"/>
          <w:szCs w:val="21"/>
        </w:rPr>
        <w:t>完成纠正措施跟踪及有效性验证。</w:t>
      </w:r>
      <w:r>
        <w:rPr>
          <w:rFonts w:hint="eastAsia" w:ascii="宋体" w:hAnsi="宋体"/>
          <w:szCs w:val="21"/>
          <w:lang w:val="en-US" w:eastAsia="zh-CN"/>
        </w:rPr>
        <w:t>经检查该不符合已关闭。</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12月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jc w:val="left"/>
        <w:rPr>
          <w:rFonts w:hint="default" w:ascii="宋体" w:hAnsi="宋体" w:cs="宋体"/>
          <w:kern w:val="0"/>
          <w:szCs w:val="21"/>
          <w:lang w:val="en-US"/>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w:t>
      </w:r>
      <w:r>
        <w:rPr>
          <w:rFonts w:hint="eastAsia" w:asciiTheme="minorEastAsia" w:hAnsiTheme="minorEastAsia"/>
          <w:bCs/>
          <w:color w:val="000000" w:themeColor="text1"/>
          <w:szCs w:val="21"/>
          <w:lang w:val="en-US" w:eastAsia="zh-CN"/>
        </w:rPr>
        <w:t>未</w:t>
      </w:r>
      <w:r>
        <w:rPr>
          <w:rFonts w:hint="eastAsia" w:asciiTheme="minorEastAsia" w:hAnsiTheme="minorEastAsia"/>
          <w:bCs/>
          <w:color w:val="000000" w:themeColor="text1"/>
          <w:szCs w:val="21"/>
        </w:rPr>
        <w:t>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12</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13</w:t>
      </w:r>
      <w:r>
        <w:rPr>
          <w:rFonts w:hint="eastAsia" w:asciiTheme="minorEastAsia" w:hAnsiTheme="minorEastAsia"/>
          <w:bCs/>
          <w:color w:val="000000" w:themeColor="text1"/>
          <w:szCs w:val="21"/>
        </w:rPr>
        <w:t>日，对</w:t>
      </w:r>
      <w:r>
        <w:rPr>
          <w:rFonts w:cs="宋体" w:asciiTheme="minorEastAsia" w:hAnsiTheme="minorEastAsia"/>
          <w:kern w:val="0"/>
          <w:szCs w:val="21"/>
        </w:rPr>
        <w:t>重庆川东阀门制造有限公司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kern w:val="0"/>
          <w:szCs w:val="21"/>
        </w:rPr>
        <w:t>重庆川东阀门制造有限公司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360" w:lineRule="auto"/>
        <w:jc w:val="left"/>
        <w:rPr>
          <w:rFonts w:ascii="宋体" w:hAnsi="宋体" w:cs="宋体"/>
          <w:kern w:val="0"/>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1567815</wp:posOffset>
            </wp:positionH>
            <wp:positionV relativeFrom="paragraph">
              <wp:posOffset>252095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2021.12.13</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Times New Roman" w:hAnsi="Times New Roman" w:eastAsia="宋体" w:cs="Times New Roman"/>
          <w:szCs w:val="21"/>
        </w:rPr>
        <w:drawing>
          <wp:inline distT="0" distB="0" distL="114300" distR="114300">
            <wp:extent cx="938530" cy="366395"/>
            <wp:effectExtent l="0" t="0" r="0" b="1905"/>
            <wp:docPr id="3" name="图片 3"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胡琳"/>
                    <pic:cNvPicPr>
                      <a:picLocks noChangeAspect="1"/>
                    </pic:cNvPicPr>
                  </pic:nvPicPr>
                  <pic:blipFill>
                    <a:blip r:embed="rId7"/>
                    <a:stretch>
                      <a:fillRect/>
                    </a:stretch>
                  </pic:blipFill>
                  <pic:spPr>
                    <a:xfrm>
                      <a:off x="0" y="0"/>
                      <a:ext cx="938530" cy="366395"/>
                    </a:xfrm>
                    <a:prstGeom prst="rect">
                      <a:avLst/>
                    </a:prstGeom>
                  </pic:spPr>
                </pic:pic>
              </a:graphicData>
            </a:graphic>
          </wp:inline>
        </w:drawing>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2021.12.13</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E538C9"/>
    <w:rsid w:val="5B02077E"/>
    <w:rsid w:val="6CFD3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2021-12-14T02:49:49Z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0A368A820C8F4FF69B56F23117F7F962</vt:lpwstr>
  </property>
</Properties>
</file>