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1105-2021-QE</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绵阳游仙区奥特新型建筑材料有限公司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杨珍全</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Q:,E:</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91510704680406097G</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Q:43,E:43</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绵阳游仙区奥特新型建筑材料有限公司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Q：混凝土砌块的生产</w:t>
            </w:r>
          </w:p>
          <w:p w:rsidR="00E604D8">
            <w:pPr>
              <w:snapToGrid w:val="0"/>
              <w:spacing w:line="0" w:lineRule="atLeast"/>
              <w:jc w:val="left"/>
              <w:rPr>
                <w:sz w:val="22"/>
                <w:szCs w:val="22"/>
              </w:rPr>
            </w:pPr>
            <w:r>
              <w:rPr>
                <w:sz w:val="22"/>
                <w:szCs w:val="22"/>
              </w:rPr>
              <w:t>E：混凝土砌块的生产所涉及场所的相关环境管理活动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绵阳市游仙区云凤乡龙包村七社</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绵阳市游仙区云凤乡龙包村七社</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绵阳游仙区奥特新型建筑材料有限公司</w:t>
      </w:r>
      <w:bookmarkEnd w:id="22"/>
      <w:r>
        <w:rPr>
          <w:rFonts w:hint="eastAsia"/>
          <w:b/>
          <w:color w:val="000000" w:themeColor="text1"/>
          <w:sz w:val="22"/>
          <w:szCs w:val="22"/>
        </w:rPr>
        <w:t>证书注册号：</w:t>
      </w:r>
      <w:bookmarkStart w:id="23" w:name="证书编号Add1"/>
      <w:r>
        <w:rPr>
          <w:b/>
          <w:color w:val="000000" w:themeColor="text1"/>
          <w:sz w:val="22"/>
          <w:szCs w:val="22"/>
        </w:rPr>
        <w:t>Q:,E:</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绵阳市游仙区云凤乡龙包村七社</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