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530"/>
        <w:gridCol w:w="630"/>
        <w:gridCol w:w="1324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  <w:jc w:val="center"/>
        </w:trPr>
        <w:tc>
          <w:tcPr>
            <w:tcW w:w="2825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4749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rFonts w:ascii="Times New Roman" w:hAnsi="Times New Roman" w:eastAsia="宋体" w:cs="Times New Roman"/>
                <w:b/>
                <w:sz w:val="20"/>
              </w:rPr>
              <w:t>华润雪花啤酒（四川）有限责任公司</w:t>
            </w:r>
            <w:bookmarkEnd w:id="7"/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广安分公司</w:t>
            </w:r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282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95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杨珍全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E：03.10.05</w:t>
            </w:r>
          </w:p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O：03.10.05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295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63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32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6" w:hRule="atLeast"/>
          <w:jc w:val="center"/>
        </w:trPr>
        <w:tc>
          <w:tcPr>
            <w:tcW w:w="28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784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产品生产工艺流程图: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left"/>
              <w:textAlignment w:val="auto"/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麦芽—— 糖化——过滤 —— 煮沸——冷却——浮选 ——前发酵——后发酵——啤酒过滤——清酒——灌装。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192" w:lineRule="auto"/>
              <w:jc w:val="left"/>
              <w:textAlignment w:val="auto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酿造为关键过程。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  <w:jc w:val="center"/>
        </w:trPr>
        <w:tc>
          <w:tcPr>
            <w:tcW w:w="28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40" w:lineRule="auto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7848" w:type="dxa"/>
            <w:gridSpan w:val="8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麦芽粉碎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过程中粉尘控制；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煮沸过程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中高温烫伤控制；啤酒罐装过程的机械伤害等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。</w:t>
            </w:r>
          </w:p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  <w:t>风险控制措施：人员安全教育培训，制订操作规程，设备的维护保养等措施。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28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7848" w:type="dxa"/>
            <w:gridSpan w:val="8"/>
            <w:vAlign w:val="center"/>
          </w:tcPr>
          <w:p>
            <w:pPr>
              <w:pStyle w:val="11"/>
              <w:tabs>
                <w:tab w:val="center" w:pos="3169"/>
              </w:tabs>
              <w:spacing w:line="240" w:lineRule="auto"/>
              <w:ind w:firstLine="0" w:firstLineChars="0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szCs w:val="21"/>
              </w:rPr>
              <w:t>1）潜在火灾；2）噪声的排放；3）废水的排放；4）固废的排放；5）粉尘的排放；6）能源消耗（水、电、蒸汽）；7）氨气泄漏。通过管理方案和预案控制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28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7848" w:type="dxa"/>
            <w:gridSpan w:val="8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1）火灾；2）爆炸（氨气、天然气、压力容器等）；3）触电；4）意外伤害（高坠、烫伤、冻伤、酸碱腐蚀、爆瓶等伤害）；5）中毒；6）噪声；7）职业病（噪声、粉尘等）。通过管理方案和预案控制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4" w:hRule="atLeast"/>
          <w:jc w:val="center"/>
        </w:trPr>
        <w:tc>
          <w:tcPr>
            <w:tcW w:w="28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7848" w:type="dxa"/>
            <w:gridSpan w:val="8"/>
            <w:vAlign w:val="center"/>
          </w:tcPr>
          <w:p>
            <w:pPr>
              <w:widowControl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大气污染物综合排放标准（GB16297-1996 ）二级标准；《啤酒工业污染物排放标准》（GB19821-2005）预处理标准；《污水排入城镇下水道水质标准》(GB/T31962-2015)表1中B级 标准；《工业企业厂界环境噪声排放标准》（GB12348-2008）3类；中华人民共和国安全消防法、中华人民共和国劳动合同法、中华人民共和国安全生产法等。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8" w:hRule="atLeast"/>
          <w:jc w:val="center"/>
        </w:trPr>
        <w:tc>
          <w:tcPr>
            <w:tcW w:w="28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7848" w:type="dxa"/>
            <w:gridSpan w:val="8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8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7848" w:type="dxa"/>
            <w:gridSpan w:val="8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282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40" w:lineRule="auto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1959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133985</wp:posOffset>
                  </wp:positionV>
                  <wp:extent cx="815340" cy="403860"/>
                  <wp:effectExtent l="0" t="0" r="7620" b="7620"/>
                  <wp:wrapNone/>
                  <wp:docPr id="53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  <w:jc w:val="center"/>
        </w:trPr>
        <w:tc>
          <w:tcPr>
            <w:tcW w:w="2825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1959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51435</wp:posOffset>
                  </wp:positionV>
                  <wp:extent cx="815340" cy="403860"/>
                  <wp:effectExtent l="0" t="0" r="7620" b="7620"/>
                  <wp:wrapNone/>
                  <wp:docPr id="1" name="图片 1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2021.12.7</w:t>
            </w:r>
            <w:bookmarkStart w:id="9" w:name="_GoBack"/>
            <w:bookmarkEnd w:id="9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2049" o:spid="_x0000_s2049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751B00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2021-12-03T07:30:30Z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2052-11.1.0.11115</vt:lpwstr>
  </property>
</Properties>
</file>