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宝鸡卓远恒通机械制造有限公司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1075-2021-E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2</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en-US" w:eastAsia="zh-CN" w:bidi="ar-SA"/>
              </w:rPr>
            </w:pPr>
            <w:r>
              <w:rPr>
                <w:sz w:val="20"/>
                <w:lang w:val="de-DE"/>
              </w:rPr>
              <w:t>李俐</w:t>
            </w:r>
          </w:p>
        </w:tc>
        <w:tc>
          <w:tcPr>
            <w:tcW w:w="1184" w:type="dxa"/>
            <w:vAlign w:val="center"/>
          </w:tcPr>
          <w:p>
            <w:pPr>
              <w:jc w:val="center"/>
              <w:rPr>
                <w:rFonts w:ascii="Times New Roman" w:hAnsi="Times New Roman" w:eastAsia="宋体" w:cs="Times New Roman"/>
                <w:kern w:val="2"/>
                <w:sz w:val="20"/>
                <w:lang w:val="de-DE"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2018-N1EMS-1222792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en-US" w:eastAsia="zh-CN" w:bidi="ar-SA"/>
              </w:rPr>
            </w:pPr>
            <w:r>
              <w:rPr>
                <w:sz w:val="20"/>
                <w:lang w:val="de-DE"/>
              </w:rPr>
              <w:t>郭力</w:t>
            </w:r>
          </w:p>
        </w:tc>
        <w:tc>
          <w:tcPr>
            <w:tcW w:w="1184" w:type="dxa"/>
            <w:vAlign w:val="center"/>
          </w:tcPr>
          <w:p>
            <w:pPr>
              <w:jc w:val="center"/>
              <w:rPr>
                <w:rFonts w:ascii="Times New Roman" w:hAnsi="Times New Roman" w:eastAsia="宋体" w:cs="Times New Roman"/>
                <w:kern w:val="2"/>
                <w:sz w:val="20"/>
                <w:lang w:val="de-DE"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bookmarkStart w:id="13" w:name="_GoBack"/>
            <w:bookmarkEnd w:id="13"/>
            <w:r>
              <w:rPr>
                <w:sz w:val="20"/>
                <w:lang w:val="de-DE"/>
              </w:rPr>
              <w:t>2020-N1EMS-1263290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3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2021.10.28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2021.10.29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eastAsia="zh-CN"/>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2021.10.29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017125"/>
    <w:rsid w:val="1C626179"/>
    <w:rsid w:val="45C267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2021-10-27T00:18:10Z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