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  <w:bookmarkStart w:id="9" w:name="_GoBack"/>
      <w:bookmarkEnd w:id="9"/>
    </w:p>
    <w:p>
      <w:pPr>
        <w:rPr>
          <w:rFonts w:hint="eastAsia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  <w:lang w:eastAsia="zh-CN"/>
        </w:rPr>
        <w:t>□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rFonts w:hint="eastAsia"/>
          <w:b/>
          <w:sz w:val="22"/>
          <w:szCs w:val="22"/>
        </w:rPr>
        <w:t>MS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  <w:lang w:eastAsia="zh-CN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>
      <w:pPr>
        <w:rPr>
          <w:rFonts w:hint="eastAsia"/>
          <w:b/>
          <w:sz w:val="22"/>
          <w:szCs w:val="22"/>
        </w:rPr>
      </w:pP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5"/>
        <w:gridCol w:w="1285"/>
        <w:gridCol w:w="1505"/>
        <w:gridCol w:w="195"/>
        <w:gridCol w:w="1525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宝鸡卓远恒通机械制造有限公司</w:t>
            </w:r>
            <w:bookmarkEnd w:id="7"/>
          </w:p>
        </w:tc>
        <w:tc>
          <w:tcPr>
            <w:tcW w:w="172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22.03.02</w:t>
            </w:r>
            <w:bookmarkEnd w:id="8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李俐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22.03.02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郭力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顾客需求的确定---合同评审----采购—（钢材）--下料--钻孔--热处理--机加工（车、钻、铣、磨）----成品检验---成品入库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机加工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pacing w:line="40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重大环境因素：火灾，固废排放</w:t>
            </w:r>
            <w:r>
              <w:rPr>
                <w:rFonts w:hint="eastAsia"/>
                <w:sz w:val="20"/>
                <w:lang w:eastAsia="zh-CN"/>
              </w:rPr>
              <w:t>，</w:t>
            </w:r>
            <w:r>
              <w:rPr>
                <w:rFonts w:hint="eastAsia"/>
                <w:sz w:val="20"/>
              </w:rPr>
              <w:t>噪声排放</w:t>
            </w:r>
            <w:r>
              <w:rPr>
                <w:rFonts w:hint="eastAsia"/>
                <w:sz w:val="20"/>
                <w:lang w:eastAsia="zh-CN"/>
              </w:rPr>
              <w:t>，</w:t>
            </w:r>
            <w:r>
              <w:rPr>
                <w:rFonts w:hint="eastAsia"/>
                <w:sz w:val="20"/>
              </w:rPr>
              <w:t>废水排放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控制措施：集中收集外售至废品回收站；选用低噪声设备，合理布局，隔声减震，厂房隔音；设备、电路定期检修、不定期检查，提高安全意识；做好火灾预防措施。一旦发生按相关应急预案执行；制定目标、指标；设备、电路定期检修、降低跑冒滴漏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重要的食品安全危害/关键控制点及控制措施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主要能源使用和主要能源参数等；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sz w:val="20"/>
              </w:rPr>
              <w:t>环保法</w:t>
            </w:r>
            <w:r>
              <w:rPr>
                <w:rFonts w:hint="eastAsia"/>
                <w:sz w:val="20"/>
              </w:rPr>
              <w:t>、</w:t>
            </w:r>
            <w:r>
              <w:rPr>
                <w:sz w:val="20"/>
              </w:rPr>
              <w:t>消防法</w:t>
            </w:r>
            <w:r>
              <w:rPr>
                <w:rFonts w:hint="eastAsia"/>
                <w:sz w:val="20"/>
              </w:rPr>
              <w:t>、</w:t>
            </w:r>
            <w:r>
              <w:rPr>
                <w:sz w:val="20"/>
              </w:rPr>
              <w:t>大气污染防治法</w:t>
            </w:r>
            <w:r>
              <w:rPr>
                <w:rFonts w:hint="eastAsia"/>
                <w:sz w:val="20"/>
              </w:rPr>
              <w:t>、</w:t>
            </w:r>
            <w:r>
              <w:rPr>
                <w:sz w:val="20"/>
              </w:rPr>
              <w:t>固体废弃物污染环境保护法等</w:t>
            </w:r>
            <w:r>
              <w:rPr>
                <w:rFonts w:hint="eastAsia"/>
                <w:sz w:val="20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检验产品尺寸参数等。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380365</wp:posOffset>
                  </wp:positionH>
                  <wp:positionV relativeFrom="paragraph">
                    <wp:posOffset>147955</wp:posOffset>
                  </wp:positionV>
                  <wp:extent cx="450850" cy="346710"/>
                  <wp:effectExtent l="0" t="0" r="6350" b="8890"/>
                  <wp:wrapNone/>
                  <wp:docPr id="1" name="图片 1" descr="签名-李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签名-李俐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850" cy="346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2021.10.28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316865</wp:posOffset>
                  </wp:positionH>
                  <wp:positionV relativeFrom="paragraph">
                    <wp:posOffset>173355</wp:posOffset>
                  </wp:positionV>
                  <wp:extent cx="450850" cy="346710"/>
                  <wp:effectExtent l="0" t="0" r="6350" b="8890"/>
                  <wp:wrapNone/>
                  <wp:docPr id="2" name="图片 2" descr="签名-李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签名-李俐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850" cy="346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2021.10.28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 w:eastAsia="宋体"/>
          <w:b/>
          <w:spacing w:val="-6"/>
          <w:sz w:val="21"/>
          <w:szCs w:val="21"/>
          <w:lang w:val="en-US" w:eastAsia="zh-CN"/>
        </w:rPr>
      </w:pPr>
      <w:r>
        <w:rPr>
          <w:rFonts w:hint="eastAsia" w:ascii="宋体" w:hAnsi="Times New Roman" w:eastAsia="宋体" w:cs="Times New Roman"/>
          <w:b/>
          <w:spacing w:val="-6"/>
          <w:sz w:val="21"/>
          <w:szCs w:val="21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5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2050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35283CE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44</Words>
  <Characters>253</Characters>
  <Lines>2</Lines>
  <Paragraphs>1</Paragraphs>
  <TotalTime>1</TotalTime>
  <ScaleCrop>false</ScaleCrop>
  <LinksUpToDate>false</LinksUpToDate>
  <CharactersWithSpaces>296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郭力</cp:lastModifiedBy>
  <dcterms:modified xsi:type="dcterms:W3CDTF">2021-10-27T00:15:22Z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2052-11.1.0.10938</vt:lpwstr>
  </property>
</Properties>
</file>