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253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 w:ascii="宋体" w:hAnsi="宋体"/>
                <w:sz w:val="24"/>
              </w:rPr>
              <w:t>福建福盛达电子有限公司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29.09.02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姓名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1391285" cy="440690"/>
                  <wp:effectExtent l="0" t="0" r="5715" b="3810"/>
                  <wp:docPr id="9" name="图片 7" descr="f96e6f0a8962dc347575dcbdccf7e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f96e6f0a8962dc347575dcbdccf7e8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tabs>
                <w:tab w:val="center" w:pos="1348"/>
                <w:tab w:val="right" w:pos="2577"/>
              </w:tabs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966470" cy="378460"/>
                  <wp:effectExtent l="0" t="0" r="11430" b="2540"/>
                  <wp:docPr id="13" name="图片 9" descr="f293df2c50b72485d11ed8cc29d1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9" descr="f293df2c50b72485d11ed8cc29d11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 w:val="24"/>
              </w:rPr>
              <w:drawing>
                <wp:inline distT="0" distB="0" distL="114300" distR="114300">
                  <wp:extent cx="1631315" cy="297815"/>
                  <wp:effectExtent l="0" t="0" r="6985" b="6985"/>
                  <wp:docPr id="1" name="图片 1" descr="4ab000be077219b19c8d9a3eee9a9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ab000be077219b19c8d9a3eee9a93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顾客需求了解→合同评审→接受订单→采购→检验→出货→售后服务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固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体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废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弃物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排放、水电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及办公耗材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消耗、火灾。</w:t>
            </w:r>
          </w:p>
          <w:p>
            <w:pPr>
              <w:spacing w:line="280" w:lineRule="exact"/>
              <w:rPr>
                <w:rFonts w:cs="宋体"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运行控制固废分类管理分类处理；水电及办公耗材采用节能设施，日常节约使用；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Theme="minor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《消防安全标志设置要求GB15630-1995》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《福建省环境保护条例》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、《节约用电管理办法》、《仓库防火安全管理规则》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_GoBack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-52070</wp:posOffset>
                  </wp:positionV>
                  <wp:extent cx="311785" cy="792480"/>
                  <wp:effectExtent l="0" t="0" r="7620" b="5715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9"/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-120650</wp:posOffset>
                  </wp:positionV>
                  <wp:extent cx="311785" cy="792480"/>
                  <wp:effectExtent l="0" t="0" r="7620" b="5715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207FAF"/>
    <w:rsid w:val="02415F1A"/>
    <w:rsid w:val="029844DC"/>
    <w:rsid w:val="13DB70BB"/>
    <w:rsid w:val="3E66466A"/>
    <w:rsid w:val="62A65A95"/>
    <w:rsid w:val="69C24853"/>
    <w:rsid w:val="75035ACA"/>
    <w:rsid w:val="750442BD"/>
    <w:rsid w:val="784F6B45"/>
    <w:rsid w:val="7C3A5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2021-11-24T02:59:11Z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