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木里县巴登拉姆农业投资有限责任公司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袁晓辉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ISC-JSZJ-402</w:t>
            </w:r>
          </w:p>
          <w:p>
            <w:pPr>
              <w:snapToGrid w:val="0"/>
              <w:spacing w:line="320" w:lineRule="exact"/>
              <w:ind w:left="1309"/>
              <w:rPr>
                <w:sz w:val="22"/>
                <w:szCs w:val="22"/>
                <w:highlight w:val="none"/>
              </w:rPr>
            </w:pPr>
            <w:r>
              <w:rPr>
                <w:sz w:val="22"/>
                <w:szCs w:val="22"/>
                <w:highlight w:val="none"/>
              </w:rPr>
              <w:t>ISC-JSZJ-402</w:t>
            </w:r>
          </w:p>
          <w:p>
            <w:pPr>
              <w:snapToGrid w:val="0"/>
              <w:spacing w:line="320" w:lineRule="exact"/>
              <w:ind w:left="1309"/>
              <w:rPr>
                <w:sz w:val="22"/>
                <w:szCs w:val="22"/>
                <w:highlight w:val="none"/>
              </w:rPr>
            </w:pPr>
            <w:r>
              <w:rPr>
                <w:sz w:val="22"/>
                <w:szCs w:val="22"/>
                <w:highlight w:val="none"/>
              </w:rPr>
              <w:t>ISC-JSZJ-402</w:t>
            </w:r>
          </w:p>
          <w:p>
            <w:pPr>
              <w:snapToGrid w:val="0"/>
              <w:spacing w:line="320" w:lineRule="exact"/>
              <w:ind w:left="1309"/>
              <w:rPr>
                <w:sz w:val="22"/>
                <w:szCs w:val="22"/>
                <w:highlight w:val="none"/>
              </w:rPr>
            </w:pPr>
            <w:r>
              <w:rPr>
                <w:sz w:val="22"/>
                <w:szCs w:val="22"/>
                <w:highlight w:val="none"/>
              </w:rPr>
              <w:t>西昌市百门食用菌专业合作社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2021年10月26日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2021年10月26日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151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2021-10-25T13:36:27Z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