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bookmarkStart w:id="2" w:name="_GoBack"/>
      <w:r>
        <w:rPr>
          <w:rFonts w:hint="eastAsia" w:ascii="宋体" w:hAnsi="宋体"/>
          <w:bCs/>
          <w:color w:val="000000"/>
          <w:szCs w:val="21"/>
          <w:lang w:val="en-US" w:eastAsia="zh-CN"/>
        </w:rPr>
        <w:drawing>
          <wp:anchor distT="0" distB="0" distL="114300" distR="114300" simplePos="0" relativeHeight="251659264" behindDoc="0" locked="0" layoutInCell="1" allowOverlap="1">
            <wp:simplePos x="0" y="0"/>
            <wp:positionH relativeFrom="column">
              <wp:posOffset>-696595</wp:posOffset>
            </wp:positionH>
            <wp:positionV relativeFrom="paragraph">
              <wp:posOffset>-846455</wp:posOffset>
            </wp:positionV>
            <wp:extent cx="7268845" cy="10344785"/>
            <wp:effectExtent l="0" t="0" r="8255" b="5715"/>
            <wp:wrapNone/>
            <wp:docPr id="2" name="图片 2" descr="扫描全能王 2021-10-21 09.3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0-21 09.30_10"/>
                    <pic:cNvPicPr>
                      <a:picLocks noChangeAspect="1"/>
                    </pic:cNvPicPr>
                  </pic:nvPicPr>
                  <pic:blipFill>
                    <a:blip r:embed="rId5"/>
                    <a:stretch>
                      <a:fillRect/>
                    </a:stretch>
                  </pic:blipFill>
                  <pic:spPr>
                    <a:xfrm>
                      <a:off x="0" y="0"/>
                      <a:ext cx="7268845" cy="10344785"/>
                    </a:xfrm>
                    <a:prstGeom prst="rect">
                      <a:avLst/>
                    </a:prstGeom>
                  </pic:spPr>
                </pic:pic>
              </a:graphicData>
            </a:graphic>
          </wp:anchor>
        </w:drawing>
      </w:r>
      <w:bookmarkEnd w:id="2"/>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0239-2020-2021</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ind w:firstLine="210" w:firstLineChars="100"/>
              <w:rPr>
                <w:rFonts w:ascii="宋体" w:hAnsi="宋体" w:cs="宋体"/>
                <w:kern w:val="0"/>
                <w:szCs w:val="21"/>
              </w:rPr>
            </w:pPr>
            <w:bookmarkStart w:id="1" w:name="组织名称"/>
            <w:r>
              <w:rPr>
                <w:rFonts w:ascii="宋体" w:hAnsi="宋体" w:cs="宋体"/>
                <w:kern w:val="0"/>
                <w:szCs w:val="21"/>
              </w:rPr>
              <w:t>晋城山水合聚水泥有限公司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bCs/>
                <w:color w:val="000000"/>
                <w:szCs w:val="21"/>
                <w:lang w:val="en-US" w:eastAsia="zh-CN"/>
              </w:rPr>
              <w:t>质量控制室</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陪同人员:</w:t>
            </w:r>
            <w:r>
              <w:rPr>
                <w:rFonts w:hint="eastAsia" w:ascii="宋体" w:hAnsi="宋体" w:cs="宋体"/>
                <w:kern w:val="0"/>
                <w:szCs w:val="21"/>
                <w:lang w:val="en-US" w:eastAsia="zh-CN"/>
              </w:rPr>
              <w:t>郭武贵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ind w:firstLine="420" w:firstLineChars="200"/>
              <w:jc w:val="left"/>
              <w:rPr>
                <w:rFonts w:ascii="宋体" w:hAnsi="宋体" w:cs="宋体"/>
                <w:kern w:val="0"/>
                <w:szCs w:val="21"/>
              </w:rPr>
            </w:pPr>
            <w:r>
              <w:rPr>
                <w:rFonts w:hint="eastAsia" w:ascii="宋体" w:hAnsi="宋体"/>
                <w:bCs/>
                <w:color w:val="000000"/>
                <w:szCs w:val="21"/>
                <w:lang w:val="en-US" w:eastAsia="zh-CN"/>
              </w:rPr>
              <w:t>查质量控制室，在对合格供方评价检查时，发现未对建筑材料工业水泥检验专用仪器设备质量监督检验测试中心的资质能力进行有效评价。</w:t>
            </w:r>
          </w:p>
          <w:p>
            <w:pPr>
              <w:widowControl/>
              <w:spacing w:line="360" w:lineRule="auto"/>
              <w:jc w:val="left"/>
              <w:rPr>
                <w:rFonts w:ascii="宋体" w:hAnsi="宋体" w:cs="宋体"/>
                <w:kern w:val="0"/>
                <w:szCs w:val="21"/>
              </w:rPr>
            </w:pPr>
          </w:p>
          <w:p>
            <w:pPr>
              <w:widowControl/>
              <w:spacing w:line="480" w:lineRule="auto"/>
              <w:jc w:val="left"/>
              <w:rPr>
                <w:rFonts w:ascii="宋体" w:hAnsi="宋体" w:cs="宋体"/>
                <w:kern w:val="0"/>
                <w:szCs w:val="21"/>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lang w:val="en-US" w:eastAsia="zh-CN"/>
              </w:rPr>
              <w:t>GB/T19022-2003 标准6.4条款的要求</w:t>
            </w:r>
          </w:p>
          <w:p>
            <w:pPr>
              <w:widowControl/>
              <w:spacing w:line="480" w:lineRule="auto"/>
              <w:jc w:val="left"/>
              <w:rPr>
                <w:rFonts w:ascii="宋体" w:hAnsi="宋体" w:cs="宋体"/>
                <w:kern w:val="0"/>
                <w:szCs w:val="21"/>
              </w:rPr>
            </w:pPr>
            <w:r>
              <w:rPr>
                <w:rFonts w:ascii="宋体" w:hAnsi="宋体" w:cs="宋体"/>
                <w:kern w:val="0"/>
                <w:szCs w:val="21"/>
              </w:rPr>
              <w:t>不符合程度：主要不符合____；次要不符合_____；</w:t>
            </w:r>
          </w:p>
          <w:p>
            <w:pPr>
              <w:widowControl/>
              <w:spacing w:line="480" w:lineRule="auto"/>
              <w:jc w:val="left"/>
              <w:rPr>
                <w:rFonts w:ascii="宋体" w:hAnsi="宋体" w:cs="宋体"/>
                <w:kern w:val="0"/>
                <w:szCs w:val="21"/>
              </w:rPr>
            </w:pPr>
            <w:r>
              <w:rPr>
                <w:rFonts w:ascii="宋体" w:hAnsi="宋体" w:cs="宋体"/>
                <w:kern w:val="0"/>
                <w:szCs w:val="21"/>
              </w:rPr>
              <w:t>审核员(签名)___________ 陪同人员(签名)_________</w:t>
            </w:r>
          </w:p>
          <w:p>
            <w:pPr>
              <w:widowControl/>
              <w:spacing w:line="48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3968" w:firstLineChars="1890"/>
              <w:jc w:val="left"/>
              <w:rPr>
                <w:rFonts w:ascii="宋体" w:hAnsi="宋体" w:cs="宋体"/>
                <w:kern w:val="0"/>
                <w:szCs w:val="21"/>
              </w:rPr>
            </w:pPr>
          </w:p>
          <w:p>
            <w:pPr>
              <w:widowControl/>
              <w:spacing w:line="360" w:lineRule="auto"/>
              <w:ind w:firstLine="6510" w:firstLineChars="3100"/>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2021.10.21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ind w:firstLine="420" w:firstLineChars="200"/>
              <w:jc w:val="left"/>
              <w:rPr>
                <w:rFonts w:hint="default" w:ascii="宋体" w:hAnsi="宋体" w:cs="宋体"/>
                <w:kern w:val="0"/>
                <w:szCs w:val="21"/>
                <w:lang w:val="en-US"/>
              </w:rPr>
            </w:pPr>
            <w:r>
              <w:rPr>
                <w:rFonts w:hint="eastAsia" w:ascii="宋体" w:hAnsi="宋体" w:cs="宋体"/>
                <w:kern w:val="0"/>
                <w:szCs w:val="21"/>
                <w:lang w:val="en-US" w:eastAsia="zh-CN"/>
              </w:rPr>
              <w:t>立即对</w:t>
            </w:r>
            <w:r>
              <w:rPr>
                <w:rFonts w:hint="eastAsia" w:ascii="宋体" w:hAnsi="宋体"/>
                <w:bCs/>
                <w:color w:val="000000"/>
                <w:szCs w:val="21"/>
                <w:lang w:val="en-US" w:eastAsia="zh-CN"/>
              </w:rPr>
              <w:t>建筑材料工业水泥检验专用仪器设备质量监督检验测试中心</w:t>
            </w:r>
            <w:r>
              <w:rPr>
                <w:rFonts w:hint="eastAsia"/>
                <w:szCs w:val="21"/>
                <w:lang w:val="en-US" w:eastAsia="zh-CN"/>
              </w:rPr>
              <w:t>的资质进行评价，对其检定</w:t>
            </w:r>
            <w:r>
              <w:rPr>
                <w:rFonts w:hint="eastAsia" w:ascii="宋体" w:hAnsi="宋体" w:cs="宋体"/>
                <w:kern w:val="0"/>
                <w:szCs w:val="21"/>
                <w:lang w:val="en-US" w:eastAsia="zh-CN"/>
              </w:rPr>
              <w:t>校准能力进行确认.</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审核员签名:</w:t>
            </w:r>
            <w:r>
              <w:rPr>
                <w:rFonts w:hint="eastAsia" w:ascii="宋体" w:hAnsi="宋体" w:cs="宋体"/>
                <w:kern w:val="0"/>
                <w:szCs w:val="21"/>
                <w:lang w:val="en-US" w:eastAsia="zh-CN"/>
              </w:rPr>
              <w:t xml:space="preserve">                     2021.10.21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措施有效，同意关闭。</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2021.10.21</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0288"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60288;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61312;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A76EBB"/>
    <w:rsid w:val="392C6250"/>
    <w:rsid w:val="51F3642B"/>
    <w:rsid w:val="5D511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260</Characters>
  <Lines>2</Lines>
  <Paragraphs>1</Paragraphs>
  <TotalTime>3</TotalTime>
  <ScaleCrop>false</ScaleCrop>
  <LinksUpToDate>false</LinksUpToDate>
  <CharactersWithSpaces>304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2021-10-21T02:25:36Z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9755F6D0A08E42CD87D01B38FC9AD8AB</vt:lpwstr>
  </property>
</Properties>
</file>