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0535-2019-QEO-2021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四川傲永科技有限责任公司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文平</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Q:ISC-Q-2019-0663,E:ISC-E-2019-0451,O:ISC-O-2019-0413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915101000977596889</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Q:24,E:24,O:24</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四川傲永科技有限责任公司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Q：资质范围内的城镇燃气工程设计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E：资质范围内的城镇燃气工程设计所涉及的相关环境管理活动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O：资质范围内的城镇燃气工程设计所涉及的相关职业健康安全管理活动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中国(四川）自由贸易试验区成都高新区府城大道西段399号5栋1单元14层1号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成都高新区益州大道366号英祥财富领域2栋16层1608号及1609号（近宜家家居）</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四川傲永科技有限责任公司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Q:ISC-Q-2019-0663,E:ISC-E-2019-0451,O:ISC-O-2019-0413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成都高新区益州大道366号英祥财富领域2栋16层1608号及1609号（近宜家家居）</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