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ind w:firstLine="3915" w:firstLineChars="1300"/>
        <w:jc w:val="both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pacing w:line="240" w:lineRule="auto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pPr w:leftFromText="180" w:rightFromText="180" w:vertAnchor="text" w:horzAnchor="page" w:tblpX="753" w:tblpY="3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79"/>
        <w:gridCol w:w="1349"/>
        <w:gridCol w:w="1181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华润雪花啤酒（四川）有限责任公司新都分公司</w:t>
            </w:r>
            <w:bookmarkEnd w:id="7"/>
            <w:bookmarkStart w:id="9" w:name="_GoBack"/>
            <w:bookmarkEnd w:id="9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18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产品生产工艺流程图: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麦芽粉碎过程中粉尘控制；煮沸过程中高温烫伤控制；啤酒罐装过程的机械伤害等。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240" w:lineRule="auto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240" w:lineRule="auto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178435</wp:posOffset>
                  </wp:positionV>
                  <wp:extent cx="757555" cy="334645"/>
                  <wp:effectExtent l="0" t="0" r="4445" b="825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187960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2021.10.20</w:t>
            </w:r>
          </w:p>
        </w:tc>
      </w:tr>
    </w:tbl>
    <w:p>
      <w:pPr>
        <w:snapToGrid w:val="0"/>
        <w:spacing w:line="240" w:lineRule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" w:right="1077" w:bottom="1134" w:left="1077" w:header="561" w:footer="482" w:gutter="0"/>
      <w:paperSrc/>
      <w:cols w:space="0" w:num="1"/>
      <w:rtlGutter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89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2021-10-19T05:05:24Z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