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李林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692150</wp:posOffset>
                  </wp:positionH>
                  <wp:positionV relativeFrom="paragraph">
                    <wp:posOffset>235585</wp:posOffset>
                  </wp:positionV>
                  <wp:extent cx="812800" cy="400050"/>
                  <wp:effectExtent l="0" t="0" r="10160" b="11430"/>
                  <wp:wrapNone/>
                  <wp:docPr id="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2021年10月16日</w:t>
            </w:r>
          </w:p>
        </w:tc>
      </w:tr>
    </w:tbl>
    <w:p>
      <w:bookmarkStart w:id="11" w:name="_GoBack"/>
      <w:bookmarkEnd w:id="11"/>
    </w:p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96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2021-10-16T03:24:53Z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