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江西白莲智能科技集团有限公司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spacing w:line="240" w:lineRule="auto"/>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spacing w:line="240" w:lineRule="auto"/>
              <w:rPr>
                <w:rFonts w:hint="eastAsia"/>
                <w:sz w:val="22"/>
                <w:szCs w:val="22"/>
              </w:rPr>
            </w:pPr>
            <w:bookmarkStart w:id="3" w:name="E勾选"/>
            <w:r>
              <w:rPr>
                <w:rFonts w:hint="eastAsia"/>
                <w:sz w:val="22"/>
                <w:szCs w:val="22"/>
                <w:lang w:eastAsia="zh-CN"/>
              </w:rPr>
              <w:t>■</w:t>
            </w:r>
            <w:bookmarkEnd w:id="3"/>
            <w:r>
              <w:rPr>
                <w:rFonts w:hint="eastAsia"/>
                <w:sz w:val="22"/>
                <w:szCs w:val="22"/>
              </w:rPr>
              <w:t>GB/T24001-2016</w:t>
            </w:r>
            <w:bookmarkStart w:id="4" w:name="S勾选"/>
          </w:p>
          <w:p>
            <w:pPr>
              <w:spacing w:line="240" w:lineRule="auto"/>
              <w:rPr>
                <w:rFonts w:hint="default" w:eastAsia="宋体"/>
                <w:sz w:val="22"/>
                <w:szCs w:val="22"/>
                <w:lang w:val="en-US" w:eastAsia="zh-CN"/>
              </w:rPr>
            </w:pPr>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spacing w:line="240" w:lineRule="auto"/>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auto"/>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spacing w:line="240" w:lineRule="auto"/>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spacing w:line="240" w:lineRule="auto"/>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spacing w:line="240" w:lineRule="auto"/>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spacing w:line="240" w:lineRule="auto"/>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0477-2020-EO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lang w:val="en-US" w:eastAsia="zh-CN"/>
              </w:rPr>
              <w:t xml:space="preserve"> </w:t>
            </w:r>
            <w:r>
              <w:rPr>
                <w:rFonts w:hint="eastAsia"/>
              </w:rPr>
              <w:t>■</w:t>
            </w:r>
            <w:r>
              <w:rPr>
                <w:rFonts w:hint="eastAsia"/>
                <w:lang w:val="en-US" w:eastAsia="zh-CN"/>
              </w:rPr>
              <w:t xml:space="preserve">监督 </w:t>
            </w:r>
            <w:r>
              <w:rPr>
                <w:rFonts w:hint="eastAsia"/>
                <w:sz w:val="22"/>
                <w:szCs w:val="22"/>
              </w:rPr>
              <w:t>□</w:t>
            </w:r>
            <w:bookmarkEnd w:id="11"/>
            <w:r>
              <w:rPr>
                <w:rFonts w:hint="eastAsia"/>
                <w:sz w:val="22"/>
                <w:szCs w:val="22"/>
              </w:rPr>
              <w:t>再认证</w:t>
            </w:r>
            <w:r>
              <w:rPr>
                <w:rFonts w:hint="eastAsia"/>
                <w:sz w:val="22"/>
                <w:szCs w:val="22"/>
                <w:lang w:val="en-US" w:eastAsia="zh-CN"/>
              </w:rPr>
              <w:t xml:space="preserve"> </w:t>
            </w:r>
            <w:r>
              <w:rPr>
                <w:rFonts w:hint="eastAsia"/>
                <w:sz w:val="22"/>
                <w:szCs w:val="22"/>
              </w:rPr>
              <w:t>□证书转换</w:t>
            </w:r>
            <w:bookmarkStart w:id="12" w:name="特殊审核勾选"/>
            <w:r>
              <w:rPr>
                <w:rFonts w:hint="eastAsia"/>
                <w:sz w:val="22"/>
                <w:szCs w:val="22"/>
                <w:lang w:val="en-US" w:eastAsia="zh-CN"/>
              </w:rPr>
              <w:t xml:space="preserve"> </w:t>
            </w:r>
            <w:r>
              <w:rPr>
                <w:rFonts w:hint="eastAsia"/>
                <w:sz w:val="22"/>
                <w:szCs w:val="22"/>
              </w:rPr>
              <w:t>□</w:t>
            </w:r>
            <w:bookmarkEnd w:id="12"/>
            <w:r>
              <w:rPr>
                <w:rFonts w:hint="eastAsia"/>
                <w:sz w:val="22"/>
                <w:szCs w:val="22"/>
              </w:rPr>
              <w:t>特殊审核</w:t>
            </w:r>
            <w:r>
              <w:rPr>
                <w:rFonts w:hint="eastAsia"/>
                <w:sz w:val="22"/>
                <w:szCs w:val="22"/>
                <w:lang w:val="en-US" w:eastAsia="zh-CN"/>
              </w:rPr>
              <w:t xml:space="preserve"> </w:t>
            </w:r>
            <w:r>
              <w:rPr>
                <w:rFonts w:hint="eastAsia"/>
                <w:sz w:val="22"/>
                <w:szCs w:val="22"/>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褚敏杰</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widowControl/>
              <w:spacing w:line="240" w:lineRule="auto"/>
              <w:jc w:val="center"/>
              <w:rPr>
                <w:rFonts w:ascii="宋体" w:hAnsi="宋体" w:cs="宋体"/>
                <w:color w:val="000000"/>
                <w:kern w:val="0"/>
                <w:sz w:val="21"/>
                <w:szCs w:val="21"/>
              </w:rPr>
            </w:pPr>
            <w:r>
              <w:rPr>
                <w:rFonts w:ascii="宋体" w:hAnsi="宋体" w:cs="宋体"/>
                <w:color w:val="000000"/>
                <w:kern w:val="0"/>
                <w:sz w:val="21"/>
                <w:szCs w:val="21"/>
              </w:rPr>
              <w:t>2021-N1EMS-3068076</w:t>
            </w:r>
          </w:p>
          <w:p>
            <w:pPr>
              <w:snapToGrid w:val="0"/>
              <w:spacing w:line="240" w:lineRule="auto"/>
              <w:ind w:left="1309"/>
              <w:rPr>
                <w:sz w:val="21"/>
                <w:szCs w:val="21"/>
                <w:highlight w:val="yellow"/>
              </w:rPr>
            </w:pPr>
            <w:r>
              <w:rPr>
                <w:rFonts w:ascii="宋体" w:hAnsi="宋体" w:cs="宋体"/>
                <w:color w:val="000000"/>
                <w:kern w:val="0"/>
                <w:sz w:val="21"/>
                <w:szCs w:val="21"/>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rFonts w:hint="eastAsia"/>
                <w:b w:val="0"/>
                <w:bCs/>
                <w:sz w:val="22"/>
                <w:szCs w:val="22"/>
                <w:highlight w:val="yellow"/>
              </w:rPr>
              <w:t>石泽龙</w:t>
            </w:r>
          </w:p>
        </w:tc>
        <w:tc>
          <w:tcPr>
            <w:tcW w:w="1184" w:type="dxa"/>
            <w:vAlign w:val="center"/>
          </w:tcPr>
          <w:p>
            <w:pPr>
              <w:snapToGrid w:val="0"/>
              <w:spacing w:line="320" w:lineRule="exact"/>
              <w:ind w:left="572"/>
              <w:rPr>
                <w:rFonts w:hint="eastAsia" w:eastAsia="宋体"/>
                <w:b w:val="0"/>
                <w:bCs/>
                <w:sz w:val="22"/>
                <w:szCs w:val="22"/>
                <w:highlight w:val="yellow"/>
                <w:lang w:val="en-US" w:eastAsia="zh-CN"/>
              </w:rPr>
            </w:pPr>
            <w:r>
              <w:rPr>
                <w:rFonts w:hint="eastAsia"/>
                <w:b w:val="0"/>
                <w:bCs/>
                <w:sz w:val="22"/>
                <w:szCs w:val="22"/>
                <w:highlight w:val="yellow"/>
                <w:lang w:val="en-US" w:eastAsia="zh-CN"/>
              </w:rPr>
              <w:t>组员</w:t>
            </w:r>
          </w:p>
        </w:tc>
        <w:tc>
          <w:tcPr>
            <w:tcW w:w="5595" w:type="dxa"/>
            <w:gridSpan w:val="3"/>
            <w:vAlign w:val="center"/>
          </w:tcPr>
          <w:p>
            <w:pPr>
              <w:widowControl/>
              <w:spacing w:line="240" w:lineRule="auto"/>
              <w:jc w:val="center"/>
              <w:rPr>
                <w:rFonts w:ascii="宋体" w:hAnsi="宋体" w:cs="宋体"/>
                <w:color w:val="000000"/>
                <w:kern w:val="0"/>
                <w:sz w:val="21"/>
                <w:szCs w:val="21"/>
              </w:rPr>
            </w:pPr>
            <w:r>
              <w:rPr>
                <w:rFonts w:ascii="宋体" w:hAnsi="宋体" w:cs="宋体"/>
                <w:color w:val="000000"/>
                <w:kern w:val="0"/>
                <w:sz w:val="21"/>
                <w:szCs w:val="21"/>
              </w:rPr>
              <w:t>ISC-JSZJ-167</w:t>
            </w:r>
          </w:p>
          <w:p>
            <w:pPr>
              <w:widowControl/>
              <w:spacing w:line="240" w:lineRule="auto"/>
              <w:jc w:val="center"/>
              <w:rPr>
                <w:rFonts w:ascii="宋体" w:hAnsi="宋体" w:cs="宋体"/>
                <w:color w:val="000000"/>
                <w:kern w:val="0"/>
                <w:sz w:val="21"/>
                <w:szCs w:val="21"/>
              </w:rPr>
            </w:pPr>
            <w:r>
              <w:rPr>
                <w:rFonts w:ascii="宋体" w:hAnsi="宋体" w:cs="宋体"/>
                <w:color w:val="000000"/>
                <w:kern w:val="0"/>
                <w:sz w:val="21"/>
                <w:szCs w:val="21"/>
              </w:rPr>
              <w:t>ISC-JSZJ-167</w:t>
            </w:r>
          </w:p>
          <w:p>
            <w:pPr>
              <w:snapToGrid w:val="0"/>
              <w:spacing w:line="240" w:lineRule="auto"/>
              <w:ind w:left="1309"/>
              <w:rPr>
                <w:b w:val="0"/>
                <w:bCs/>
                <w:sz w:val="21"/>
                <w:szCs w:val="21"/>
                <w:highlight w:val="yellow"/>
              </w:rPr>
            </w:pPr>
            <w:r>
              <w:rPr>
                <w:rFonts w:ascii="宋体" w:hAnsi="宋体" w:cs="宋体"/>
                <w:color w:val="000000"/>
                <w:kern w:val="0"/>
                <w:sz w:val="21"/>
                <w:szCs w:val="21"/>
              </w:rPr>
              <w:t>江西德泰科技有限公司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2021.10.14</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8C1B3B"/>
    <w:rsid w:val="3F8F03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2021-10-14T03:05:17Z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