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0198-2019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石英管厚度</w:t>
            </w:r>
            <w:r>
              <w:rPr>
                <w:rFonts w:hint="eastAsia"/>
              </w:rPr>
              <w:t>检验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1~10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>m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  <w:lang w:eastAsia="zh-CN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tabs>
                <w:tab w:val="center" w:pos="4612"/>
              </w:tabs>
              <w:spacing w:line="360" w:lineRule="auto"/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AOBO/Q.I8.6-02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 xml:space="preserve">1. </w:t>
            </w:r>
            <w:r>
              <w:rPr>
                <w:rFonts w:hint="eastAsia"/>
                <w:lang w:eastAsia="zh-CN"/>
              </w:rPr>
              <w:t>石英管厚度</w:t>
            </w:r>
            <w:r>
              <w:rPr>
                <w:rFonts w:hint="eastAsia"/>
              </w:rPr>
              <w:t>检验时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1~10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lang w:eastAsia="zh-CN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mm</w:t>
            </w:r>
            <w:bookmarkStart w:id="1" w:name="_GoBack"/>
            <w:bookmarkEnd w:id="1"/>
          </w:p>
          <w:p>
            <w:r>
              <w:t xml:space="preserve">2. </w:t>
            </w:r>
            <w:r>
              <w:rPr>
                <w:rFonts w:hint="eastAsia"/>
              </w:rPr>
              <w:t>测量最大允许误差：△允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067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选择（0-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</w:rPr>
              <w:t>）mm 游标卡尺，设备最大示值误差为±0.0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游标</w:t>
            </w:r>
            <w:r>
              <w:rPr>
                <w:rFonts w:hint="eastAsia"/>
              </w:rPr>
              <w:t>卡尺</w:t>
            </w:r>
          </w:p>
          <w:p>
            <w:pPr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编号</w:t>
            </w:r>
            <w:r>
              <w:rPr>
                <w:rFonts w:hint="eastAsia"/>
                <w:sz w:val="24"/>
              </w:rPr>
              <w:t>1407217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±0.03mm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2019008451004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2019.11.13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1"/>
              </w:numPr>
              <w:ind w:left="360"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</w:rPr>
              <w:t>测量设备的测量范围是</w:t>
            </w:r>
            <w:r>
              <w:rPr>
                <w:rFonts w:hint="eastAsia"/>
                <w:color w:val="auto"/>
              </w:rPr>
              <w:t>（0-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0）m</w:t>
            </w:r>
            <w:r>
              <w:rPr>
                <w:rFonts w:hint="eastAsia"/>
              </w:rPr>
              <w:t>m，</w:t>
            </w:r>
            <w:r>
              <w:rPr>
                <w:rFonts w:hint="eastAsia"/>
                <w:lang w:eastAsia="zh-CN"/>
              </w:rPr>
              <w:t>石英管厚度</w:t>
            </w:r>
            <w:r>
              <w:rPr>
                <w:rFonts w:hint="eastAsia"/>
              </w:rPr>
              <w:t>检验控制在（</w:t>
            </w:r>
            <w:r>
              <w:rPr>
                <w:rFonts w:hint="eastAsia"/>
                <w:lang w:val="en-US" w:eastAsia="zh-CN"/>
              </w:rPr>
              <w:t>1~10</w:t>
            </w:r>
            <w:r>
              <w:rPr>
                <w:rFonts w:hint="eastAsia"/>
              </w:rPr>
              <w:t>）mm，</w:t>
            </w:r>
            <w:r>
              <w:rPr>
                <w:rFonts w:hint="eastAsia"/>
                <w:color w:val="auto"/>
                <w:lang w:eastAsia="zh-CN"/>
              </w:rPr>
              <w:t>满足要求。</w:t>
            </w:r>
          </w:p>
          <w:p>
            <w:pPr>
              <w:pStyle w:val="13"/>
              <w:numPr>
                <w:ilvl w:val="0"/>
                <w:numId w:val="1"/>
              </w:numPr>
              <w:ind w:left="360"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</w:rPr>
              <w:t>测量设备游标卡尺</w:t>
            </w:r>
            <w:r>
              <w:rPr>
                <w:rFonts w:hint="eastAsia"/>
                <w:lang w:eastAsia="zh-CN"/>
              </w:rPr>
              <w:t>检定合格，</w:t>
            </w:r>
            <w:r>
              <w:rPr>
                <w:rFonts w:hint="eastAsia"/>
              </w:rPr>
              <w:t>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，导出计量要求</w:t>
            </w:r>
            <w:r>
              <w:rPr>
                <w:rFonts w:hint="eastAsia"/>
              </w:rPr>
              <w:t>最大允差为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color w:val="auto"/>
              </w:rPr>
              <w:t>mm</w:t>
            </w:r>
            <w:r>
              <w:rPr>
                <w:rFonts w:hint="eastAsia"/>
                <w:color w:val="auto"/>
                <w:lang w:eastAsia="zh-CN"/>
              </w:rPr>
              <w:t>，满足要求。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.验证合格及标识：该游标卡尺通过计量</w:t>
            </w:r>
            <w:r>
              <w:rPr>
                <w:rFonts w:hint="eastAsia"/>
                <w:lang w:eastAsia="zh-CN"/>
              </w:rPr>
              <w:t>验证</w:t>
            </w:r>
            <w:r>
              <w:rPr>
                <w:rFonts w:hint="eastAsia"/>
              </w:rPr>
              <w:t>确认合格后，填写计量确认</w:t>
            </w:r>
            <w:r>
              <w:rPr>
                <w:rFonts w:hint="eastAsia"/>
                <w:lang w:eastAsia="zh-CN"/>
              </w:rPr>
              <w:t>记</w:t>
            </w:r>
            <w:r>
              <w:rPr>
                <w:rFonts w:hint="eastAsia"/>
              </w:rPr>
              <w:t>录并粘贴确认</w:t>
            </w:r>
            <w:r>
              <w:rPr>
                <w:rFonts w:hint="eastAsia"/>
                <w:lang w:eastAsia="zh-CN"/>
              </w:rPr>
              <w:t>合格</w:t>
            </w:r>
            <w:r>
              <w:rPr>
                <w:rFonts w:hint="eastAsia"/>
              </w:rPr>
              <w:t>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7E1E6B"/>
    <w:multiLevelType w:val="singleLevel"/>
    <w:tmpl w:val="BD7E1E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15E1F"/>
    <w:rsid w:val="040B7FCD"/>
    <w:rsid w:val="2A2E77E1"/>
    <w:rsid w:val="48A41D2B"/>
    <w:rsid w:val="5705104F"/>
    <w:rsid w:val="57D5102B"/>
    <w:rsid w:val="6AE32BF0"/>
    <w:rsid w:val="79F96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16</TotalTime>
  <ScaleCrop>false</ScaleCrop>
  <LinksUpToDate>false</LinksUpToDate>
  <CharactersWithSpaces>439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2019-12-13T08:19:47Z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