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1009-2021-QEO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河北七宇电力工程有限公司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b/>
                <w:sz w:val="21"/>
                <w:szCs w:val="21"/>
              </w:rPr>
              <w:t>2021年11月03日 下午至2021年11月04日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bookmarkStart w:id="16" w:name="E勾选Add2"/>
          </w:p>
          <w:p>
            <w:pPr>
              <w:rPr>
                <w:rFonts w:ascii="宋体" w:hAnsi="宋体"/>
                <w:b/>
                <w:color w:val="000000"/>
                <w:szCs w:val="21"/>
                <w:lang w:val="de-DE"/>
              </w:rPr>
            </w:pPr>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7" w:name="S勾选Add2"/>
            <w:r>
              <w:rPr>
                <w:rFonts w:hint="eastAsia" w:ascii="宋体" w:hAnsi="宋体"/>
                <w:b/>
                <w:color w:val="000000"/>
                <w:szCs w:val="21"/>
                <w:lang w:val="de-DE"/>
              </w:rPr>
              <w:t>■</w:t>
            </w:r>
            <w:bookmarkEnd w:id="17"/>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任丘市经济技术开发区紫金道东侧，金华路北侧</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2228" w:type="dxa"/>
            <w:vAlign w:val="center"/>
          </w:tcPr>
          <w:p>
            <w:pPr>
              <w:spacing w:line="240" w:lineRule="exact"/>
              <w:jc w:val="center"/>
              <w:rPr>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228" w:type="dxa"/>
            <w:vAlign w:val="center"/>
          </w:tcPr>
          <w:p>
            <w:pPr>
              <w:spacing w:line="240" w:lineRule="exact"/>
              <w:jc w:val="center"/>
              <w:rPr>
                <w:b/>
                <w:color w:val="000000"/>
                <w:szCs w:val="21"/>
              </w:rPr>
            </w:pPr>
            <w:r>
              <w:rPr>
                <w:b/>
                <w:color w:val="000000"/>
                <w:szCs w:val="21"/>
              </w:rPr>
              <w:t>Q:17.11.03,17.12.05</w:t>
            </w:r>
          </w:p>
          <w:p>
            <w:pPr>
              <w:spacing w:line="240" w:lineRule="exact"/>
              <w:jc w:val="center"/>
              <w:rPr>
                <w:b/>
                <w:color w:val="000000"/>
                <w:szCs w:val="21"/>
              </w:rPr>
            </w:pPr>
            <w:r>
              <w:rPr>
                <w:b/>
                <w:color w:val="000000"/>
                <w:szCs w:val="21"/>
              </w:rPr>
              <w:t>E:17.11.03,17.12.05</w:t>
            </w:r>
          </w:p>
          <w:p>
            <w:pPr>
              <w:spacing w:line="240" w:lineRule="exact"/>
              <w:jc w:val="center"/>
              <w:rPr>
                <w:szCs w:val="21"/>
              </w:rPr>
            </w:pPr>
            <w:r>
              <w:rPr>
                <w:b/>
                <w:color w:val="000000"/>
                <w:szCs w:val="21"/>
              </w:rPr>
              <w:t>O:17.11.03,17.12.05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2228" w:type="dxa"/>
            <w:vAlign w:val="center"/>
          </w:tcPr>
          <w:p>
            <w:pPr>
              <w:spacing w:line="240" w:lineRule="exact"/>
              <w:jc w:val="center"/>
              <w:rPr>
                <w:szCs w:val="21"/>
              </w:rPr>
            </w:pPr>
            <w:r>
              <w:rPr>
                <w:b/>
                <w:color w:val="000000"/>
                <w:szCs w:val="21"/>
              </w:rPr>
              <w:t>Q:17.11.03,17.12.05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河北七宇电力工程有限公司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任丘市经济技术开发区紫金道东侧，金华路北侧</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062550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任丘市经济技术开发区紫金道东侧，金华路北侧</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062550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何许飞</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13731707919</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何许飞</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纪建辉</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1"/>
                <w:szCs w:val="21"/>
              </w:rPr>
              <w:t>铁附件和电力金具的生产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下料—机加工—镀锌—焊接（必要时）—装配—成品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834" w:type="dxa"/>
            <w:vMerge w:val="continue"/>
            <w:vAlign w:val="center"/>
          </w:tcPr>
          <w:p>
            <w:pPr>
              <w:spacing w:line="400" w:lineRule="exact"/>
              <w:rPr>
                <w:szCs w:val="21"/>
              </w:rPr>
            </w:pPr>
          </w:p>
        </w:tc>
        <w:tc>
          <w:tcPr>
            <w:tcW w:w="6887" w:type="dxa"/>
            <w:gridSpan w:val="5"/>
            <w:vAlign w:val="center"/>
          </w:tcPr>
          <w:p>
            <w:pPr>
              <w:rPr>
                <w:sz w:val="21"/>
                <w:szCs w:val="21"/>
              </w:rPr>
            </w:pPr>
            <w:bookmarkStart w:id="29" w:name="审核范围"/>
            <w:r>
              <w:rPr>
                <w:sz w:val="21"/>
                <w:szCs w:val="21"/>
              </w:rPr>
              <w:t>Q：铁附件和电力金具的生产</w:t>
            </w:r>
          </w:p>
          <w:p>
            <w:pPr>
              <w:rPr>
                <w:sz w:val="21"/>
                <w:szCs w:val="21"/>
              </w:rPr>
            </w:pPr>
            <w:r>
              <w:rPr>
                <w:sz w:val="21"/>
                <w:szCs w:val="21"/>
              </w:rPr>
              <w:t>E：铁附件和电力金具的生产所涉及场所的相关环境管理活动</w:t>
            </w:r>
          </w:p>
          <w:p>
            <w:pPr>
              <w:rPr>
                <w:sz w:val="21"/>
                <w:szCs w:val="21"/>
              </w:rPr>
            </w:pPr>
            <w:r>
              <w:rPr>
                <w:sz w:val="21"/>
                <w:szCs w:val="21"/>
              </w:rPr>
              <w:t>O：铁附件和电力金具的生产所涉及场所的相关职业健康安全管理活动</w:t>
            </w:r>
            <w:bookmarkEnd w:id="29"/>
          </w:p>
        </w:tc>
        <w:tc>
          <w:tcPr>
            <w:tcW w:w="2006" w:type="dxa"/>
            <w:gridSpan w:val="3"/>
            <w:vAlign w:val="center"/>
          </w:tcPr>
          <w:p>
            <w:pPr>
              <w:rPr>
                <w:sz w:val="21"/>
                <w:szCs w:val="21"/>
              </w:rPr>
            </w:pPr>
            <w:bookmarkStart w:id="30" w:name="专业代码"/>
            <w:r>
              <w:rPr>
                <w:sz w:val="21"/>
                <w:szCs w:val="21"/>
              </w:rPr>
              <w:t>Q：17.11.03;17.12.05</w:t>
            </w:r>
          </w:p>
          <w:p>
            <w:pPr>
              <w:rPr>
                <w:sz w:val="21"/>
                <w:szCs w:val="21"/>
              </w:rPr>
            </w:pPr>
            <w:r>
              <w:rPr>
                <w:sz w:val="21"/>
                <w:szCs w:val="21"/>
              </w:rPr>
              <w:t>E：17.11.03;17.12.05</w:t>
            </w:r>
          </w:p>
          <w:p>
            <w:pPr>
              <w:rPr>
                <w:sz w:val="21"/>
                <w:szCs w:val="21"/>
              </w:rPr>
            </w:pPr>
            <w:r>
              <w:rPr>
                <w:sz w:val="21"/>
                <w:szCs w:val="21"/>
              </w:rPr>
              <w:t>O：17.11.03;17.12.05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48"/>
        <w:gridCol w:w="17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748"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2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河北七宇电力工程有限公司</w:t>
            </w:r>
          </w:p>
          <w:p>
            <w:pPr>
              <w:spacing w:before="40" w:after="40"/>
              <w:rPr>
                <w:rFonts w:eastAsia="黑体"/>
                <w:szCs w:val="21"/>
                <w:lang w:val="de-DE" w:eastAsia="ja-JP"/>
              </w:rPr>
            </w:pPr>
            <w:r>
              <w:rPr>
                <w:rFonts w:hint="eastAsia" w:eastAsia="黑体"/>
                <w:szCs w:val="21"/>
                <w:lang w:val="de-DE" w:eastAsia="ja-JP"/>
              </w:rPr>
              <w:t>任丘市经济技术开发区紫金道东侧，金华路北侧</w:t>
            </w:r>
          </w:p>
        </w:tc>
        <w:tc>
          <w:tcPr>
            <w:tcW w:w="2267" w:type="dxa"/>
          </w:tcPr>
          <w:p>
            <w:pPr>
              <w:spacing w:before="40" w:after="40"/>
              <w:rPr>
                <w:rFonts w:eastAsia="黑体"/>
                <w:szCs w:val="21"/>
                <w:lang w:val="de-DE" w:eastAsia="ja-JP"/>
              </w:rPr>
            </w:pPr>
            <w:r>
              <w:rPr>
                <w:rFonts w:hint="eastAsia" w:eastAsia="黑体"/>
                <w:szCs w:val="21"/>
                <w:lang w:val="de-DE" w:eastAsia="ja-JP"/>
              </w:rPr>
              <w:t>任丘市经济技术开发区紫金道东侧，金华路北侧</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748" w:type="dxa"/>
            <w:vAlign w:val="center"/>
          </w:tcPr>
          <w:p>
            <w:pPr>
              <w:pStyle w:val="19"/>
              <w:rPr>
                <w:rFonts w:eastAsia="黑体" w:cs="Arial"/>
                <w:sz w:val="21"/>
                <w:szCs w:val="21"/>
                <w:lang w:val="en-US" w:eastAsia="ja-JP"/>
              </w:rPr>
            </w:pPr>
            <w:r>
              <w:rPr>
                <w:sz w:val="21"/>
                <w:szCs w:val="21"/>
              </w:rPr>
              <w:t>铁附件和电力金具的生产</w:t>
            </w:r>
          </w:p>
        </w:tc>
        <w:tc>
          <w:tcPr>
            <w:tcW w:w="1724"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spacing w:before="40" w:after="40"/>
              <w:rPr>
                <w:rFonts w:eastAsia="黑体"/>
                <w:szCs w:val="21"/>
                <w:lang w:eastAsia="ja-JP"/>
              </w:rPr>
            </w:pPr>
            <w:r>
              <w:rPr>
                <w:rFonts w:hint="eastAsia" w:ascii="Times New Roman" w:hAnsi="Times New Roman" w:eastAsia="Times New Roman" w:cs="Times New Roman"/>
                <w:kern w:val="2"/>
                <w:sz w:val="21"/>
                <w:szCs w:val="21"/>
                <w:lang w:val="en-GB" w:eastAsia="de-DE" w:bidi="ar-SA"/>
              </w:rPr>
              <w:t>GB/T4500</w:t>
            </w:r>
            <w:bookmarkStart w:id="32" w:name="_GoBack"/>
            <w:bookmarkEnd w:id="32"/>
            <w:r>
              <w:rPr>
                <w:rFonts w:hint="eastAsia" w:ascii="Times New Roman" w:hAnsi="Times New Roman" w:eastAsia="Times New Roman" w:cs="Times New Roman"/>
                <w:kern w:val="2"/>
                <w:sz w:val="21"/>
                <w:szCs w:val="21"/>
                <w:lang w:val="en-GB" w:eastAsia="de-DE" w:bidi="ar-SA"/>
              </w:rPr>
              <w:t>1-2020</w:t>
            </w:r>
          </w:p>
        </w:tc>
        <w:sdt>
          <w:sdtPr>
            <w:rPr>
              <w:rFonts w:eastAsia="黑体"/>
              <w:szCs w:val="21"/>
            </w:rPr>
            <w:id w:val="271604670"/>
          </w:sdtPr>
          <w:sdtEndPr>
            <w:rPr>
              <w:rFonts w:eastAsia="黑体"/>
              <w:szCs w:val="21"/>
            </w:rPr>
          </w:sdtEndPr>
          <w:sdtContent>
            <w:tc>
              <w:tcPr>
                <w:tcW w:w="668" w:type="dxa"/>
                <w:shd w:val="clear" w:color="auto" w:fill="FFFFFF"/>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48" w:type="dxa"/>
            <w:vAlign w:val="center"/>
          </w:tcPr>
          <w:p>
            <w:pPr>
              <w:spacing w:before="40" w:after="40"/>
              <w:rPr>
                <w:rFonts w:eastAsia="黑体"/>
                <w:szCs w:val="21"/>
                <w:lang w:eastAsia="ja-JP"/>
              </w:rPr>
            </w:pPr>
          </w:p>
        </w:tc>
        <w:tc>
          <w:tcPr>
            <w:tcW w:w="172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48" w:type="dxa"/>
            <w:vAlign w:val="center"/>
          </w:tcPr>
          <w:p>
            <w:pPr>
              <w:spacing w:before="40" w:after="40"/>
              <w:rPr>
                <w:rFonts w:eastAsia="黑体"/>
                <w:szCs w:val="21"/>
                <w:lang w:eastAsia="ja-JP"/>
              </w:rPr>
            </w:pPr>
          </w:p>
        </w:tc>
        <w:tc>
          <w:tcPr>
            <w:tcW w:w="172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48" w:type="dxa"/>
            <w:vAlign w:val="center"/>
          </w:tcPr>
          <w:p>
            <w:pPr>
              <w:spacing w:before="40" w:after="40"/>
              <w:rPr>
                <w:rFonts w:eastAsia="黑体"/>
                <w:szCs w:val="21"/>
                <w:lang w:eastAsia="ja-JP"/>
              </w:rPr>
            </w:pPr>
          </w:p>
        </w:tc>
        <w:tc>
          <w:tcPr>
            <w:tcW w:w="172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48" w:type="dxa"/>
            <w:vAlign w:val="center"/>
          </w:tcPr>
          <w:p>
            <w:pPr>
              <w:spacing w:before="40" w:after="40"/>
              <w:rPr>
                <w:rFonts w:eastAsia="黑体"/>
                <w:szCs w:val="21"/>
                <w:lang w:eastAsia="ja-JP"/>
              </w:rPr>
            </w:pPr>
          </w:p>
        </w:tc>
        <w:tc>
          <w:tcPr>
            <w:tcW w:w="172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机械加工、热镀锌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zCs w:val="21"/>
              </w:rPr>
              <w:t>热镀锌</w:t>
            </w:r>
            <w:r>
              <w:rPr>
                <w:rFonts w:hint="eastAsia" w:ascii="宋体"/>
                <w:color w:val="000000"/>
                <w:szCs w:val="21"/>
                <w:lang w:eastAsia="zh-CN"/>
              </w:rPr>
              <w:t>、</w:t>
            </w:r>
            <w:r>
              <w:rPr>
                <w:rFonts w:hint="eastAsia" w:ascii="宋体"/>
                <w:color w:val="00000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lang w:val="en-US" w:eastAsia="zh-CN"/>
              </w:rPr>
              <w:t>作业现场，</w:t>
            </w:r>
            <w:r>
              <w:rPr>
                <w:rFonts w:hint="eastAsia" w:ascii="宋体"/>
                <w:color w:val="000000"/>
                <w:spacing w:val="-10"/>
                <w:szCs w:val="21"/>
              </w:rPr>
              <w:t>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1" w:name="二阶段审核日期"/>
            <w:r>
              <w:rPr>
                <w:rFonts w:hint="eastAsia" w:ascii="宋体"/>
                <w:b/>
                <w:color w:val="000000"/>
                <w:szCs w:val="21"/>
              </w:rPr>
              <w:t>2021-11-0</w:t>
            </w:r>
            <w:bookmarkEnd w:id="31"/>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Align w:val="center"/>
          </w:tcPr>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841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59264" behindDoc="0" locked="0" layoutInCell="1" allowOverlap="1">
            <wp:simplePos x="0" y="0"/>
            <wp:positionH relativeFrom="column">
              <wp:posOffset>1679575</wp:posOffset>
            </wp:positionH>
            <wp:positionV relativeFrom="paragraph">
              <wp:posOffset>147955</wp:posOffset>
            </wp:positionV>
            <wp:extent cx="1057275" cy="5092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57275" cy="50927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6114" w:firstLineChars="29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2021年11月4日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910"/>
        <w:gridCol w:w="454"/>
        <w:gridCol w:w="2127"/>
        <w:gridCol w:w="1709"/>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26" w:type="dxa"/>
            <w:vAlign w:val="center"/>
          </w:tcPr>
          <w:p>
            <w:pPr>
              <w:snapToGrid w:val="0"/>
              <w:spacing w:line="280" w:lineRule="exact"/>
              <w:jc w:val="center"/>
              <w:rPr>
                <w:b/>
                <w:bCs/>
                <w:color w:val="000000"/>
                <w:szCs w:val="21"/>
              </w:rPr>
            </w:pPr>
            <w:r>
              <w:rPr>
                <w:rFonts w:hint="eastAsia"/>
                <w:b/>
                <w:bCs/>
                <w:color w:val="000000"/>
                <w:szCs w:val="21"/>
              </w:rPr>
              <w:t>序号</w:t>
            </w:r>
          </w:p>
        </w:tc>
        <w:tc>
          <w:tcPr>
            <w:tcW w:w="4364"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127"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709"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02"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826" w:type="dxa"/>
            <w:vAlign w:val="center"/>
          </w:tcPr>
          <w:p>
            <w:pPr>
              <w:pStyle w:val="2"/>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364" w:type="dxa"/>
            <w:gridSpan w:val="2"/>
            <w:vAlign w:val="center"/>
          </w:tcPr>
          <w:p>
            <w:pPr>
              <w:pStyle w:val="2"/>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车间有3T、5T天车各一台，未提供检验报告</w:t>
            </w:r>
          </w:p>
        </w:tc>
        <w:tc>
          <w:tcPr>
            <w:tcW w:w="2127" w:type="dxa"/>
            <w:vAlign w:val="center"/>
          </w:tcPr>
          <w:p>
            <w:pPr>
              <w:pStyle w:val="2"/>
              <w:keepNext w:val="0"/>
              <w:keepLines w:val="0"/>
              <w:pageBreakBefore w:val="0"/>
              <w:widowControl w:val="0"/>
              <w:pBdr>
                <w:bottom w:val="none" w:color="auto" w:sz="0" w:space="0"/>
              </w:pBdr>
              <w:kinsoku/>
              <w:wordWrap/>
              <w:overflowPunct/>
              <w:topLinePunct w:val="0"/>
              <w:autoSpaceDE/>
              <w:autoSpaceDN/>
              <w:bidi w:val="0"/>
              <w:adjustRightInd/>
              <w:snapToGrid w:val="0"/>
              <w:ind w:right="0"/>
              <w:jc w:val="both"/>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GB/T19001-2016</w:t>
            </w:r>
          </w:p>
          <w:p>
            <w:pPr>
              <w:rPr>
                <w:rFonts w:hint="default"/>
                <w:lang w:val="en-US" w:eastAsia="zh-CN"/>
              </w:rPr>
            </w:pPr>
            <w:r>
              <w:rPr>
                <w:rFonts w:hint="eastAsia" w:eastAsia="宋体" w:cs="Times New Roman"/>
                <w:color w:val="000000"/>
                <w:sz w:val="21"/>
                <w:szCs w:val="21"/>
                <w:lang w:val="en-US" w:eastAsia="zh-CN"/>
              </w:rPr>
              <w:t>GB/T45001-2020</w:t>
            </w:r>
          </w:p>
        </w:tc>
        <w:tc>
          <w:tcPr>
            <w:tcW w:w="1709" w:type="dxa"/>
            <w:vAlign w:val="center"/>
          </w:tcPr>
          <w:p>
            <w:pPr>
              <w:pStyle w:val="2"/>
              <w:keepNext w:val="0"/>
              <w:keepLines w:val="0"/>
              <w:pageBreakBefore w:val="0"/>
              <w:widowControl w:val="0"/>
              <w:pBdr>
                <w:bottom w:val="none" w:color="auto" w:sz="0" w:space="0"/>
              </w:pBdr>
              <w:kinsoku/>
              <w:wordWrap/>
              <w:overflowPunct/>
              <w:topLinePunct w:val="0"/>
              <w:autoSpaceDE/>
              <w:autoSpaceDN/>
              <w:bidi w:val="0"/>
              <w:adjustRightInd/>
              <w:snapToGrid w:val="0"/>
              <w:ind w:right="0"/>
              <w:jc w:val="both"/>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7.1.3</w:t>
            </w:r>
          </w:p>
          <w:p>
            <w:pPr>
              <w:pStyle w:val="2"/>
              <w:keepNext w:val="0"/>
              <w:keepLines w:val="0"/>
              <w:pageBreakBefore w:val="0"/>
              <w:widowControl w:val="0"/>
              <w:pBdr>
                <w:bottom w:val="none" w:color="auto" w:sz="0" w:space="0"/>
              </w:pBdr>
              <w:kinsoku/>
              <w:wordWrap/>
              <w:overflowPunct/>
              <w:topLinePunct w:val="0"/>
              <w:autoSpaceDE/>
              <w:autoSpaceDN/>
              <w:bidi w:val="0"/>
              <w:adjustRightInd/>
              <w:snapToGrid w:val="0"/>
              <w:ind w:right="0"/>
              <w:jc w:val="both"/>
              <w:textAlignment w:val="auto"/>
              <w:rPr>
                <w:rFonts w:hint="default"/>
                <w:lang w:val="en-US" w:eastAsia="zh-CN"/>
              </w:rPr>
            </w:pPr>
            <w:r>
              <w:rPr>
                <w:rFonts w:hint="eastAsia" w:ascii="Times New Roman" w:hAnsi="Times New Roman" w:eastAsia="宋体" w:cs="Times New Roman"/>
                <w:color w:val="000000"/>
                <w:kern w:val="2"/>
                <w:sz w:val="21"/>
                <w:szCs w:val="21"/>
                <w:lang w:val="en-US" w:eastAsia="zh-CN" w:bidi="ar-SA"/>
              </w:rPr>
              <w:t>8.1</w:t>
            </w:r>
          </w:p>
        </w:tc>
        <w:tc>
          <w:tcPr>
            <w:tcW w:w="1102" w:type="dxa"/>
            <w:vAlign w:val="center"/>
          </w:tcPr>
          <w:p>
            <w:pPr>
              <w:pStyle w:val="2"/>
              <w:keepNext w:val="0"/>
              <w:keepLines w:val="0"/>
              <w:pageBreakBefore w:val="0"/>
              <w:widowControl w:val="0"/>
              <w:pBdr>
                <w:bottom w:val="none" w:color="auto" w:sz="0" w:space="0"/>
              </w:pBdr>
              <w:kinsoku/>
              <w:wordWrap/>
              <w:overflowPunct/>
              <w:topLinePunct w:val="0"/>
              <w:autoSpaceDE/>
              <w:autoSpaceDN/>
              <w:bidi w:val="0"/>
              <w:adjustRightInd/>
              <w:snapToGrid w:val="0"/>
              <w:ind w:right="0"/>
              <w:jc w:val="both"/>
              <w:textAlignment w:val="auto"/>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ascii="宋体" w:hAnsi="宋体"/>
                <w:b/>
                <w:color w:val="000000"/>
                <w:szCs w:val="21"/>
              </w:rPr>
              <w:drawing>
                <wp:anchor distT="0" distB="0" distL="114300" distR="114300" simplePos="0" relativeHeight="251660288" behindDoc="0" locked="0" layoutInCell="1" allowOverlap="1">
                  <wp:simplePos x="0" y="0"/>
                  <wp:positionH relativeFrom="column">
                    <wp:posOffset>721360</wp:posOffset>
                  </wp:positionH>
                  <wp:positionV relativeFrom="paragraph">
                    <wp:posOffset>184785</wp:posOffset>
                  </wp:positionV>
                  <wp:extent cx="1057275" cy="50927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057275" cy="50927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ind w:firstLine="2319" w:firstLineChars="1100"/>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3360" behindDoc="0" locked="0" layoutInCell="1" allowOverlap="1">
                  <wp:simplePos x="0" y="0"/>
                  <wp:positionH relativeFrom="column">
                    <wp:posOffset>929640</wp:posOffset>
                  </wp:positionH>
                  <wp:positionV relativeFrom="paragraph">
                    <wp:posOffset>24130</wp:posOffset>
                  </wp:positionV>
                  <wp:extent cx="984250" cy="487045"/>
                  <wp:effectExtent l="0" t="0" r="6350" b="825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984250" cy="487045"/>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ind w:firstLine="2108" w:firstLineChars="1000"/>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579120</wp:posOffset>
                  </wp:positionH>
                  <wp:positionV relativeFrom="paragraph">
                    <wp:posOffset>57785</wp:posOffset>
                  </wp:positionV>
                  <wp:extent cx="1057275" cy="509270"/>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057275" cy="509270"/>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F852745"/>
    <w:rsid w:val="6DE873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2021-11-17T01:05:58Z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