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-800100</wp:posOffset>
            </wp:positionV>
            <wp:extent cx="7105650" cy="10486390"/>
            <wp:effectExtent l="0" t="0" r="6350" b="3810"/>
            <wp:wrapNone/>
            <wp:docPr id="2" name="图片 2" descr="4b407c037b56a14e19b4d2adf529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407c037b56a14e19b4d2adf529a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048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0239-2020-2021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36"/>
        <w:gridCol w:w="424"/>
        <w:gridCol w:w="1086"/>
        <w:gridCol w:w="1040"/>
        <w:gridCol w:w="102"/>
        <w:gridCol w:w="145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质量</w:t>
            </w:r>
            <w:r>
              <w:rPr>
                <w:rFonts w:hint="eastAsia" w:ascii="Times New Roman" w:hAnsi="Times New Roman"/>
                <w:lang w:val="en-US" w:eastAsia="zh-CN"/>
              </w:rPr>
              <w:t>管理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129mm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0.008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＋0.025mm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最大</w:t>
            </w:r>
            <w:r>
              <w:rPr>
                <w:rFonts w:hint="eastAsia" w:ascii="Times New Roman" w:hAnsi="Times New Roman"/>
              </w:rPr>
              <w:t>允许</w:t>
            </w:r>
            <w:r>
              <w:rPr>
                <w:rFonts w:hint="eastAsia" w:ascii="Times New Roman" w:hAnsi="Times New Roman"/>
                <w:lang w:val="en-US" w:eastAsia="zh-CN"/>
              </w:rPr>
              <w:t>误差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示值</w:t>
            </w:r>
            <w:r>
              <w:rPr>
                <w:rFonts w:hint="eastAsia" w:ascii="Times New Roman" w:hAnsi="Times New Roman"/>
              </w:rPr>
              <w:t>误差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数显三爪内径千分尺4086819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150）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5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24-23-06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24-23  太重榆液长治液压有限公司《</w:t>
            </w:r>
            <w:r>
              <w:rPr>
                <w:rFonts w:hint="eastAsia"/>
                <w:sz w:val="21"/>
                <w:szCs w:val="21"/>
              </w:rPr>
              <w:t>依据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BBJA25H-101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梁清亮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A：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 xml:space="preserve">测量过程不确定度评定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B：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测量过程的有效性确认记录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C：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测量过程监视统计表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D：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</w:rPr>
              <w:t>测量过程有效性确认方法正确，</w:t>
            </w:r>
            <w:r>
              <w:rPr>
                <w:rFonts w:hint="eastAsia" w:ascii="Times New Roman" w:hAnsi="Times New Roman"/>
                <w:lang w:eastAsia="zh-CN"/>
              </w:rPr>
              <w:t>能够</w:t>
            </w:r>
            <w:r>
              <w:rPr>
                <w:rFonts w:hint="eastAsia" w:ascii="Times New Roman" w:hAnsi="Times New Roman"/>
              </w:rPr>
              <w:t>满足要求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 w:line="48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hint="eastAsia" w:ascii="Times New Roman" w:hAnsi="Times New Roman"/>
          <w:szCs w:val="21"/>
          <w:lang w:val="en-US" w:eastAsia="zh-CN"/>
        </w:rPr>
        <w:t>2021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19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3941B"/>
    <w:multiLevelType w:val="singleLevel"/>
    <w:tmpl w:val="144394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A274E"/>
    <w:rsid w:val="22014E15"/>
    <w:rsid w:val="33153DEE"/>
    <w:rsid w:val="46E83A2E"/>
    <w:rsid w:val="499B3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2021-10-19T03:00:46Z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FD45143FDEDD4D08B8F81FCFD6C55CB4</vt:lpwstr>
  </property>
</Properties>
</file>