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1029-2021-EnMs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57"/>
        <w:gridCol w:w="1643"/>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67"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南通市展成商品混凝土有限公司</w:t>
            </w:r>
            <w:bookmarkEnd w:id="1"/>
          </w:p>
        </w:tc>
        <w:tc>
          <w:tcPr>
            <w:tcW w:w="1643"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767" w:type="dxa"/>
            <w:gridSpan w:val="3"/>
          </w:tcPr>
          <w:p>
            <w:pPr>
              <w:snapToGrid w:val="0"/>
              <w:spacing w:line="0" w:lineRule="atLeast"/>
              <w:jc w:val="center"/>
              <w:rPr>
                <w:rFonts w:hint="eastAsia"/>
                <w:sz w:val="22"/>
                <w:szCs w:val="22"/>
                <w:lang w:val="en-US" w:eastAsia="zh-CN"/>
              </w:rPr>
            </w:pPr>
          </w:p>
        </w:tc>
        <w:tc>
          <w:tcPr>
            <w:tcW w:w="1643"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67"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91320682553757337J</w:t>
            </w:r>
            <w:bookmarkEnd w:id="4"/>
          </w:p>
        </w:tc>
        <w:tc>
          <w:tcPr>
            <w:tcW w:w="1643"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67"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rPr>
                <w:rFonts w:hint="eastAsia"/>
                <w:sz w:val="22"/>
                <w:szCs w:val="22"/>
                <w:lang w:val="en-US" w:eastAsia="zh-CN"/>
              </w:rPr>
            </w:pPr>
            <w:r>
              <w:rPr>
                <w:rFonts w:hint="eastAsia"/>
                <w:lang w:val="en-US" w:eastAsia="zh-CN"/>
              </w:rPr>
              <w:t>☑RB/T 106-2013 能源管理体系 水泥企业认证要求</w:t>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643"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南通市展成商品混凝土有限公司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商品混凝土的研发、生产和售后服务所涉及的能源管理活动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如皋市长江镇蒲黄路58号</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江苏省如皋市长江镇蒲黄路58号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67"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64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hint="eastAsia" w:cs="Arial"/>
                <w:b/>
                <w:bCs/>
                <w:sz w:val="22"/>
                <w:szCs w:val="22"/>
                <w:lang w:val="en-US" w:eastAsia="zh-CN"/>
              </w:rPr>
            </w:pPr>
            <w:r>
              <w:rPr>
                <w:rFonts w:cs="Arial"/>
                <w:b/>
                <w:bCs/>
                <w:sz w:val="22"/>
                <w:szCs w:val="22"/>
                <w:lang w:val="en-US"/>
              </w:rPr>
              <w:t>Company Name – HQ</w:t>
            </w:r>
          </w:p>
          <w:p>
            <w:pPr>
              <w:pStyle w:val="17"/>
              <w:spacing w:before="0" w:after="0"/>
              <w:jc w:val="left"/>
              <w:rPr>
                <w:rFonts w:cs="Arial"/>
                <w:b/>
                <w:bCs/>
                <w:sz w:val="22"/>
                <w:szCs w:val="22"/>
                <w:lang w:val="en-US"/>
              </w:rPr>
            </w:pPr>
            <w:r>
              <w:rPr>
                <w:rFonts w:cs="Arial"/>
                <w:b/>
                <w:bCs/>
                <w:sz w:val="22"/>
                <w:szCs w:val="22"/>
                <w:lang w:val="en-US"/>
              </w:rPr>
              <w:t>Registration Address:</w:t>
            </w:r>
          </w:p>
          <w:p>
            <w:pPr>
              <w:pStyle w:val="17"/>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7"/>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pStyle w:val="17"/>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ascii="Times New Roman" w:hAnsi="Times New Roman" w:eastAsia="宋体" w:cs="Times New Roman"/>
          <w:kern w:val="2"/>
          <w:sz w:val="24"/>
          <w:u w:val="single"/>
          <w:lang w:val="en-US" w:eastAsia="zh-CN" w:bidi="ar-SA"/>
        </w:rPr>
        <w:t xml:space="preserve"> </w:t>
      </w:r>
      <w:bookmarkStart w:id="20" w:name="组织名称Add2"/>
      <w:r>
        <w:rPr>
          <w:rFonts w:hint="eastAsia" w:ascii="Times New Roman" w:hAnsi="Times New Roman" w:eastAsia="宋体" w:cs="Times New Roman"/>
          <w:kern w:val="2"/>
          <w:sz w:val="24"/>
          <w:u w:val="single"/>
          <w:lang w:val="en-US" w:eastAsia="zh-CN" w:bidi="ar-SA"/>
        </w:rPr>
        <w:t>南通市展成商品混凝土有限公司</w:t>
      </w:r>
      <w:bookmarkEnd w:id="20"/>
      <w:r>
        <w:rPr>
          <w:rFonts w:hint="eastAsia" w:ascii="Times New Roman" w:hAnsi="Times New Roman" w:eastAsia="宋体" w:cs="Times New Roman"/>
          <w:kern w:val="2"/>
          <w:sz w:val="24"/>
          <w:u w:val="single"/>
          <w:lang w:val="en-US" w:eastAsia="zh-CN" w:bidi="ar-SA"/>
        </w:rPr>
        <w:t xml:space="preserve">  证书注册号： </w:t>
      </w:r>
      <w:bookmarkStart w:id="21" w:name="证书编号Add1"/>
      <w:bookmarkEnd w:id="21"/>
      <w:r>
        <w:rPr>
          <w:rFonts w:hint="eastAsia"/>
          <w:b/>
          <w:color w:val="000000" w:themeColor="text1"/>
          <w:sz w:val="22"/>
          <w:szCs w:val="22"/>
          <w:u w:val="single"/>
          <w:lang w:val="en-US" w:eastAsia="zh-CN"/>
        </w:rPr>
        <w:t xml:space="preserve"> </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ascii="Times New Roman" w:hAnsi="Times New Roman" w:eastAsia="宋体" w:cs="Times New Roman"/>
          <w:kern w:val="2"/>
          <w:sz w:val="24"/>
          <w:u w:val="single"/>
          <w:lang w:val="en-US" w:eastAsia="zh-CN" w:bidi="ar-SA"/>
        </w:rPr>
        <w:t>江苏省如皋市长江镇蒲黄路58号</w:t>
      </w:r>
      <w:bookmarkEnd w:id="22"/>
      <w:r>
        <w:rPr>
          <w:rFonts w:hint="eastAsia"/>
          <w:b/>
          <w:color w:val="000000" w:themeColor="text1"/>
          <w:sz w:val="22"/>
          <w:szCs w:val="22"/>
          <w:u w:val="single"/>
          <w:lang w:val="en-US" w:eastAsia="zh-CN"/>
        </w:rPr>
        <w:t xml:space="preserve">  </w:t>
      </w:r>
    </w:p>
    <w:p>
      <w:pPr>
        <w:pStyle w:val="3"/>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w:t>
      </w:r>
      <w:r>
        <w:rPr>
          <w:rFonts w:hint="eastAsia" w:ascii="Times New Roman" w:hAnsi="Times New Roman" w:eastAsia="宋体" w:cs="Times New Roman"/>
          <w:kern w:val="2"/>
          <w:sz w:val="24"/>
          <w:u w:val="single"/>
          <w:lang w:val="en-US" w:eastAsia="zh-CN" w:bidi="ar-SA"/>
        </w:rPr>
        <w:t>GB/T 23331-2020/ISO50001:2018《能源管理体系 要求及使用指南》</w:t>
      </w:r>
    </w:p>
    <w:p>
      <w:pPr>
        <w:ind w:firstLine="1440" w:firstLineChars="600"/>
        <w:rPr>
          <w:rFonts w:hint="eastAsia"/>
          <w:b/>
          <w:color w:val="000000" w:themeColor="text1"/>
          <w:sz w:val="22"/>
          <w:szCs w:val="22"/>
        </w:rPr>
      </w:pPr>
      <w:r>
        <w:rPr>
          <w:rFonts w:hint="eastAsia" w:ascii="Times New Roman" w:hAnsi="Times New Roman" w:eastAsia="宋体" w:cs="Times New Roman"/>
          <w:kern w:val="2"/>
          <w:sz w:val="24"/>
          <w:u w:val="single"/>
          <w:lang w:val="en-US" w:eastAsia="zh-CN" w:bidi="ar-SA"/>
        </w:rPr>
        <w:t>&amp;RB/T 106-2013 能源管理体系 水泥企业认证要求</w:t>
      </w:r>
      <w:r>
        <w:rPr>
          <w:rFonts w:hint="eastAsia"/>
          <w:b/>
          <w:color w:val="000000" w:themeColor="text1"/>
          <w:sz w:val="22"/>
          <w:szCs w:val="22"/>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10</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15~19</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spacing w:line="400" w:lineRule="exact"/>
              <w:ind w:firstLine="0" w:firstLineChars="0"/>
              <w:rPr>
                <w:rFonts w:hint="default" w:ascii="Times New Roman" w:hAnsi="Times New Roman" w:cs="Times New Roman"/>
                <w:sz w:val="20"/>
                <w:szCs w:val="22"/>
                <w:u w:val="single"/>
                <w:lang w:val="en-US" w:eastAsia="zh-CN"/>
              </w:rPr>
            </w:pPr>
            <w:r>
              <w:rPr>
                <w:rFonts w:hint="eastAsia" w:ascii="Times New Roman" w:hAnsi="Times New Roman" w:cs="Times New Roman"/>
                <w:sz w:val="20"/>
                <w:szCs w:val="22"/>
                <w:u w:val="single"/>
                <w:lang w:val="en-US" w:eastAsia="zh-CN"/>
              </w:rPr>
              <w:t>边界：位于江苏省如皋市长江镇蒲黄路58号的南通市展成商品混凝土有限公司</w:t>
            </w:r>
          </w:p>
          <w:p>
            <w:pPr>
              <w:pStyle w:val="3"/>
              <w:spacing w:line="400" w:lineRule="exact"/>
              <w:ind w:firstLine="0" w:firstLineChars="0"/>
              <w:rPr>
                <w:rFonts w:hint="eastAsia"/>
                <w:sz w:val="20"/>
                <w:szCs w:val="22"/>
                <w:lang w:val="en-US" w:eastAsia="zh-CN"/>
              </w:rPr>
            </w:pPr>
            <w:r>
              <w:rPr>
                <w:rFonts w:hint="eastAsia" w:ascii="Times New Roman" w:hAnsi="Times New Roman" w:cs="Times New Roman"/>
                <w:sz w:val="20"/>
                <w:szCs w:val="22"/>
                <w:u w:val="single"/>
                <w:lang w:val="en-US" w:eastAsia="zh-CN"/>
              </w:rPr>
              <w:t>主要生产部门：生产部（搅拌站、运输车辆）</w:t>
            </w:r>
          </w:p>
          <w:p>
            <w:pPr>
              <w:spacing w:line="300" w:lineRule="exact"/>
              <w:rPr>
                <w:rFonts w:hint="eastAsia" w:ascii="Times New Roman" w:hAnsi="Times New Roman" w:cs="Times New Roman"/>
                <w:kern w:val="2"/>
                <w:sz w:val="20"/>
                <w:szCs w:val="22"/>
                <w:u w:val="single"/>
                <w:lang w:val="en-US" w:eastAsia="zh-CN" w:bidi="ar-SA"/>
              </w:rPr>
            </w:pPr>
            <w:r>
              <w:rPr>
                <w:rFonts w:hint="eastAsia"/>
                <w:sz w:val="20"/>
                <w:szCs w:val="22"/>
                <w:lang w:val="en-US" w:eastAsia="zh-CN"/>
              </w:rPr>
              <w:t>辅助生产系统：</w:t>
            </w:r>
            <w:r>
              <w:rPr>
                <w:rFonts w:hint="eastAsia" w:ascii="Times New Roman" w:hAnsi="Times New Roman" w:eastAsia="宋体" w:cs="Times New Roman"/>
                <w:kern w:val="2"/>
                <w:sz w:val="20"/>
                <w:szCs w:val="22"/>
                <w:u w:val="single"/>
                <w:lang w:val="en-US" w:eastAsia="zh-CN" w:bidi="ar-SA"/>
              </w:rPr>
              <w:t>办公室、采购部、供销部、财务部</w:t>
            </w:r>
            <w:r>
              <w:rPr>
                <w:rFonts w:hint="eastAsia" w:ascii="Times New Roman" w:hAnsi="Times New Roman" w:cs="Times New Roman"/>
                <w:kern w:val="2"/>
                <w:sz w:val="20"/>
                <w:szCs w:val="22"/>
                <w:u w:val="single"/>
                <w:lang w:val="en-US" w:eastAsia="zh-CN" w:bidi="ar-SA"/>
              </w:rPr>
              <w:t>；</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r>
              <w:rPr>
                <w:rFonts w:hint="eastAsia"/>
                <w:sz w:val="20"/>
                <w:szCs w:val="22"/>
                <w:u w:val="single"/>
                <w:lang w:val="en-US" w:eastAsia="zh-CN"/>
              </w:rPr>
              <w:t>333217m³</w:t>
            </w:r>
          </w:p>
          <w:p>
            <w:pPr>
              <w:pStyle w:val="3"/>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r>
              <w:rPr>
                <w:rFonts w:hint="eastAsia"/>
                <w:sz w:val="20"/>
                <w:szCs w:val="22"/>
                <w:u w:val="single"/>
                <w:lang w:val="en-US" w:eastAsia="zh-CN"/>
              </w:rPr>
              <w:t>18182</w:t>
            </w:r>
            <w:bookmarkStart w:id="23" w:name="_GoBack"/>
            <w:bookmarkEnd w:id="23"/>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ascii="宋体" w:hAnsi="宋体" w:eastAsia="宋体"/>
                <w:b/>
                <w:color w:val="000000" w:themeColor="text1"/>
                <w:szCs w:val="24"/>
                <w:lang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ascii="Times New Roman" w:hAnsi="Times New Roman" w:cs="Times New Roman"/>
                <w:sz w:val="20"/>
                <w:szCs w:val="22"/>
                <w:u w:val="single"/>
                <w:lang w:val="zh-CN" w:eastAsia="zh-CN"/>
              </w:rPr>
              <w:t>121</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ascii="Times New Roman" w:hAnsi="Times New Roman" w:eastAsia="宋体" w:cs="Times New Roman"/>
                <w:kern w:val="2"/>
                <w:sz w:val="20"/>
                <w:szCs w:val="22"/>
                <w:u w:val="single"/>
                <w:lang w:val="en-US" w:eastAsia="zh-CN" w:bidi="ar-SA"/>
              </w:rPr>
            </w:pPr>
            <w:r>
              <w:rPr>
                <w:rFonts w:hint="eastAsia"/>
                <w:b/>
                <w:bCs/>
                <w:sz w:val="20"/>
                <w:szCs w:val="22"/>
                <w:lang w:val="en-US" w:eastAsia="zh-CN"/>
              </w:rPr>
              <w:t>单位能耗：</w:t>
            </w:r>
            <w:r>
              <w:rPr>
                <w:rFonts w:hint="eastAsia" w:ascii="Times New Roman" w:hAnsi="Times New Roman" w:eastAsia="宋体" w:cs="Times New Roman"/>
                <w:kern w:val="2"/>
                <w:sz w:val="20"/>
                <w:szCs w:val="22"/>
                <w:u w:val="single"/>
                <w:lang w:val="en-US" w:eastAsia="zh-CN" w:bidi="ar-SA"/>
              </w:rPr>
              <w:t>生产能耗0.36kgce/m³；</w:t>
            </w:r>
          </w:p>
          <w:p>
            <w:pPr>
              <w:rPr>
                <w:rFonts w:ascii="宋体" w:hAnsi="宋体"/>
                <w:b/>
                <w:color w:val="000000" w:themeColor="text1"/>
                <w:szCs w:val="24"/>
              </w:rPr>
            </w:pPr>
            <w:r>
              <w:rPr>
                <w:rFonts w:hint="eastAsia" w:ascii="Times New Roman" w:hAnsi="Times New Roman" w:eastAsia="宋体" w:cs="Times New Roman"/>
                <w:kern w:val="2"/>
                <w:sz w:val="20"/>
                <w:szCs w:val="22"/>
                <w:u w:val="none"/>
                <w:lang w:val="en-US" w:eastAsia="zh-CN" w:bidi="ar-SA"/>
              </w:rPr>
              <w:t xml:space="preserve">         </w:t>
            </w:r>
            <w:r>
              <w:rPr>
                <w:rFonts w:hint="eastAsia" w:ascii="Times New Roman" w:hAnsi="Times New Roman" w:eastAsia="宋体" w:cs="Times New Roman"/>
                <w:kern w:val="2"/>
                <w:sz w:val="20"/>
                <w:szCs w:val="22"/>
                <w:u w:val="single"/>
                <w:lang w:val="en-US" w:eastAsia="zh-CN" w:bidi="ar-SA"/>
              </w:rPr>
              <w:t xml:space="preserve"> 运输能耗3.2kgce/m³</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u w:val="single"/>
                <w:lang w:val="en-US" w:eastAsia="zh-CN" w:bidi="ar-SA"/>
              </w:rPr>
              <w:t>政府没有下达节能指标。</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bl>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D1282D"/>
    <w:rsid w:val="7F795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2021-10-16T05:53:28Z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