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1028-2021-F</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u w:val="single"/>
        </w:rPr>
      </w:pPr>
      <w:r>
        <w:rPr>
          <w:rFonts w:hint="eastAsia"/>
          <w:sz w:val="28"/>
          <w:szCs w:val="28"/>
        </w:rPr>
        <w:t>受审核方：</w:t>
      </w:r>
      <w:bookmarkStart w:id="1" w:name="组织名称"/>
      <w:r>
        <w:rPr>
          <w:sz w:val="28"/>
          <w:szCs w:val="28"/>
          <w:u w:val="single"/>
        </w:rPr>
        <w:t>石家庄翔舜药用包装有限公司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pStyle w:val="11"/>
        <w:rPr>
          <w:sz w:val="28"/>
          <w:szCs w:val="28"/>
        </w:rPr>
      </w:pPr>
    </w:p>
    <w:p>
      <w:pPr>
        <w:pStyle w:val="11"/>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br w:type="page"/>
      </w: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石家庄翔舜药用包装有限公司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无极县无极镇里家庄村南120米</w:t>
            </w:r>
            <w:bookmarkEnd w:id="8"/>
          </w:p>
        </w:tc>
        <w:tc>
          <w:tcPr>
            <w:tcW w:w="1242" w:type="dxa"/>
            <w:vMerge w:val="restart"/>
            <w:vAlign w:val="center"/>
          </w:tcPr>
          <w:p>
            <w:r>
              <w:rPr>
                <w:rFonts w:hint="eastAsia"/>
              </w:rPr>
              <w:t>邮编</w:t>
            </w:r>
          </w:p>
        </w:tc>
        <w:tc>
          <w:tcPr>
            <w:tcW w:w="1771" w:type="dxa"/>
          </w:tcPr>
          <w:p>
            <w:bookmarkStart w:id="9" w:name="注册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无极县无极镇里家庄村南120米</w:t>
            </w:r>
            <w:bookmarkEnd w:id="10"/>
          </w:p>
        </w:tc>
        <w:tc>
          <w:tcPr>
            <w:tcW w:w="1242" w:type="dxa"/>
            <w:vMerge w:val="continue"/>
            <w:vAlign w:val="center"/>
          </w:tcPr>
          <w:p/>
        </w:tc>
        <w:tc>
          <w:tcPr>
            <w:tcW w:w="1771" w:type="dxa"/>
          </w:tcPr>
          <w:p>
            <w:bookmarkStart w:id="11" w:name="办公邮编"/>
            <w:r>
              <w:t>050000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苏浩</w:t>
            </w:r>
            <w:bookmarkEnd w:id="12"/>
          </w:p>
        </w:tc>
        <w:tc>
          <w:tcPr>
            <w:tcW w:w="1313" w:type="dxa"/>
            <w:vAlign w:val="center"/>
          </w:tcPr>
          <w:p>
            <w:r>
              <w:rPr>
                <w:rFonts w:hint="eastAsia"/>
              </w:rPr>
              <w:t>电话.</w:t>
            </w:r>
          </w:p>
        </w:tc>
        <w:tc>
          <w:tcPr>
            <w:tcW w:w="2180" w:type="dxa"/>
            <w:vAlign w:val="center"/>
          </w:tcPr>
          <w:p>
            <w:bookmarkStart w:id="13" w:name="联系人电话"/>
            <w:r>
              <w:t>13230175932</w:t>
            </w:r>
            <w:bookmarkEnd w:id="13"/>
          </w:p>
        </w:tc>
        <w:tc>
          <w:tcPr>
            <w:tcW w:w="1242" w:type="dxa"/>
            <w:vAlign w:val="center"/>
          </w:tcPr>
          <w:p>
            <w:r>
              <w:rPr>
                <w:rFonts w:hint="eastAsia"/>
              </w:rPr>
              <w:t>传真</w:t>
            </w:r>
          </w:p>
        </w:tc>
        <w:tc>
          <w:tcPr>
            <w:tcW w:w="1771" w:type="dxa"/>
          </w:tcPr>
          <w:p>
            <w:pPr>
              <w:rPr>
                <w:rFonts w:hint="eastAsia" w:eastAsia="宋体"/>
                <w:lang w:eastAsia="zh-CN"/>
              </w:rPr>
            </w:pPr>
            <w:bookmarkStart w:id="14" w:name="联系人传真"/>
            <w:bookmarkEnd w:id="14"/>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张君平</w:t>
            </w:r>
            <w:bookmarkEnd w:id="15"/>
          </w:p>
        </w:tc>
        <w:tc>
          <w:tcPr>
            <w:tcW w:w="1313" w:type="dxa"/>
            <w:vAlign w:val="center"/>
          </w:tcPr>
          <w:p>
            <w:r>
              <w:rPr>
                <w:rFonts w:hint="eastAsia"/>
              </w:rPr>
              <w:t>管理者代表</w:t>
            </w:r>
          </w:p>
        </w:tc>
        <w:tc>
          <w:tcPr>
            <w:tcW w:w="2180" w:type="dxa"/>
          </w:tcPr>
          <w:p>
            <w:bookmarkStart w:id="16" w:name="管理者代表"/>
            <w:r>
              <w:t>苏浩</w:t>
            </w:r>
            <w:bookmarkEnd w:id="16"/>
          </w:p>
        </w:tc>
        <w:tc>
          <w:tcPr>
            <w:tcW w:w="1242" w:type="dxa"/>
          </w:tcPr>
          <w:p>
            <w:r>
              <w:rPr>
                <w:rFonts w:hint="eastAsia"/>
              </w:rPr>
              <w:t>邮箱</w:t>
            </w:r>
          </w:p>
        </w:tc>
        <w:tc>
          <w:tcPr>
            <w:tcW w:w="1771"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highlight w:val="none"/>
              </w:rPr>
              <w:drawing>
                <wp:inline distT="0" distB="0" distL="114300" distR="114300">
                  <wp:extent cx="3359785" cy="3338830"/>
                  <wp:effectExtent l="0" t="0" r="5715" b="127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a:stretch>
                            <a:fillRect/>
                          </a:stretch>
                        </pic:blipFill>
                        <pic:spPr>
                          <a:xfrm>
                            <a:off x="0" y="0"/>
                            <a:ext cx="3359785" cy="3338830"/>
                          </a:xfrm>
                          <a:prstGeom prst="rect">
                            <a:avLst/>
                          </a:prstGeom>
                          <a:noFill/>
                          <a:ln>
                            <a:noFill/>
                          </a:ln>
                        </pic:spPr>
                      </pic:pic>
                    </a:graphicData>
                  </a:graphic>
                </wp:inline>
              </w:drawing>
            </w:r>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7" w:name="审核日期"/>
            <w:r>
              <w:rPr>
                <w:rFonts w:hint="eastAsia"/>
              </w:rPr>
              <w:t>2021年10月21日 上午</w:t>
            </w:r>
            <w:r>
              <w:rPr>
                <w:rFonts w:hint="eastAsia"/>
                <w:lang w:val="en-US" w:eastAsia="zh-CN"/>
              </w:rPr>
              <w:t xml:space="preserve">8:30 </w:t>
            </w:r>
            <w:r>
              <w:rPr>
                <w:rFonts w:hint="eastAsia"/>
              </w:rPr>
              <w:t>至2021年10月21日 下午</w:t>
            </w:r>
            <w:bookmarkEnd w:id="17"/>
            <w:r>
              <w:rPr>
                <w:rFonts w:hint="eastAsia"/>
                <w:lang w:val="en-US" w:eastAsia="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8" w:name="初审"/>
            <w:r>
              <w:rPr>
                <w:rFonts w:hint="eastAsia"/>
              </w:rPr>
              <w:t>■</w:t>
            </w:r>
            <w:bookmarkEnd w:id="18"/>
            <w:r>
              <w:rPr>
                <w:rFonts w:hint="eastAsia"/>
              </w:rPr>
              <w:t>初审二阶段：评价组织管理体系建立、实施运行的符合性及有效性，以确定是否推荐认证注册。</w:t>
            </w:r>
          </w:p>
          <w:p>
            <w:bookmarkStart w:id="19" w:name="监督勾选"/>
            <w:r>
              <w:rPr>
                <w:rFonts w:hint="eastAsia"/>
              </w:rPr>
              <w:t>□</w:t>
            </w:r>
            <w:bookmarkEnd w:id="19"/>
            <w:r>
              <w:rPr>
                <w:rFonts w:hint="eastAsia"/>
              </w:rPr>
              <w:t>监督审核：评价组织管理体系的持续符合性和有效性，以确定是否推荐保持认证证书。</w:t>
            </w:r>
          </w:p>
          <w:p>
            <w:bookmarkStart w:id="20" w:name="再认证勾选"/>
            <w:r>
              <w:rPr>
                <w:rFonts w:hint="eastAsia"/>
              </w:rPr>
              <w:t>□</w:t>
            </w:r>
            <w:bookmarkEnd w:id="20"/>
            <w:r>
              <w:rPr>
                <w:rFonts w:hint="eastAsia"/>
              </w:rPr>
              <w:t>再认证：评价组织管理体系整体的持续符合性和有效性，以确定是否推荐更新认证并换发认证证书。</w:t>
            </w:r>
          </w:p>
          <w:p>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ISO45001：2018</w:t>
            </w:r>
          </w:p>
          <w:p>
            <w:pPr>
              <w:jc w:val="left"/>
              <w:rPr>
                <w:lang w:val="de-DE"/>
              </w:rPr>
            </w:pPr>
            <w:r>
              <w:rPr>
                <w:rFonts w:hint="eastAsia"/>
                <w:lang w:val="de-DE"/>
              </w:rPr>
              <w:t>FSMS：</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7" w:name="H勾选Add1"/>
            <w:r>
              <w:rPr>
                <w:rFonts w:hint="eastAsia"/>
                <w:lang w:val="de-DE"/>
              </w:rPr>
              <w:t>□</w:t>
            </w:r>
            <w:bookmarkEnd w:id="27"/>
            <w:r>
              <w:rPr>
                <w:rFonts w:hint="eastAsia"/>
                <w:lang w:val="de-DE"/>
              </w:rPr>
              <w:t xml:space="preserve"> GB/T27341-2009□ GB 14881-2013 □《危害分析与关键控制点（HACCP体系）认证补充要求 1.0》</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宋体"/>
                <w:b/>
                <w:color w:val="0000FF"/>
                <w:szCs w:val="21"/>
                <w:lang w:val="en-US" w:eastAsia="zh-CN"/>
              </w:rPr>
            </w:pPr>
            <w:r>
              <w:rPr>
                <w:rFonts w:hint="eastAsia" w:ascii="宋体"/>
                <w:b/>
                <w:color w:val="0000FF"/>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3" w:name="审核范围"/>
            <w:r>
              <w:rPr>
                <w:sz w:val="21"/>
                <w:szCs w:val="21"/>
                <w:highlight w:val="none"/>
              </w:rPr>
              <w:t>位于无极县无极镇里家庄村南120米石家庄翔舜药用包装有限公司生产车间的食品用复合膜、袋（包装用塑料复合膜、袋，食品接触用特定复合膜、袋）的生产</w:t>
            </w:r>
            <w:bookmarkEnd w:id="33"/>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4" w:name="专业代码"/>
            <w:r>
              <w:t>I</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 xml:space="preserve">1 </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r>
              <w:rPr>
                <w:rFonts w:hint="eastAsia"/>
                <w:lang w:val="en-US" w:eastAsia="zh-CN"/>
              </w:rPr>
              <w:t>不适用</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r>
              <w:rPr>
                <w:rFonts w:hint="eastAsia"/>
                <w:lang w:val="en-US" w:eastAsia="zh-CN"/>
              </w:rPr>
              <w:t>不适用</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sz w:val="21"/>
                <w:szCs w:val="21"/>
              </w:rPr>
            </w:pPr>
            <w:r>
              <w:rPr>
                <w:sz w:val="21"/>
                <w:szCs w:val="21"/>
              </w:rPr>
              <w:t>石家庄翔舜药用包装有限公司</w:t>
            </w:r>
          </w:p>
          <w:p>
            <w:pPr>
              <w:spacing w:before="40" w:after="40"/>
              <w:rPr>
                <w:rFonts w:ascii="Times New Roman" w:hAnsi="Times New Roman" w:eastAsia="宋体" w:cs="Times New Roman"/>
                <w:kern w:val="2"/>
                <w:sz w:val="21"/>
                <w:szCs w:val="21"/>
                <w:lang w:val="de-DE" w:eastAsia="ja-JP" w:bidi="ar-SA"/>
              </w:rPr>
            </w:pPr>
            <w:r>
              <w:rPr>
                <w:sz w:val="21"/>
                <w:szCs w:val="21"/>
              </w:rPr>
              <w:t>无极县无极镇里家庄村南120米</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无极县无极镇里家庄村南120米</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52</w:t>
            </w:r>
          </w:p>
        </w:tc>
        <w:tc>
          <w:tcPr>
            <w:tcW w:w="2803" w:type="dxa"/>
            <w:vAlign w:val="center"/>
          </w:tcPr>
          <w:p>
            <w:pPr>
              <w:pStyle w:val="20"/>
              <w:rPr>
                <w:rFonts w:ascii="Times New Roman" w:hAnsi="Times New Roman" w:eastAsia="黑体" w:cs="Arial"/>
                <w:kern w:val="2"/>
                <w:sz w:val="21"/>
                <w:szCs w:val="21"/>
                <w:lang w:val="en-US" w:eastAsia="ja-JP" w:bidi="ar-SA"/>
              </w:rPr>
            </w:pPr>
            <w:r>
              <w:rPr>
                <w:sz w:val="21"/>
                <w:szCs w:val="21"/>
                <w:highlight w:val="none"/>
              </w:rPr>
              <w:t>位于无极县无极镇里家庄村南120米石家庄翔舜药用包装有限公司生产车间的食品用复合膜、袋（包装用塑料复合膜、袋，食品接触用特定复合膜、袋）的生产</w:t>
            </w:r>
          </w:p>
        </w:tc>
        <w:tc>
          <w:tcPr>
            <w:tcW w:w="669"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不涉及</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rPr>
          <w:rFonts w:hint="eastAsia" w:eastAsiaTheme="minorEastAsia"/>
          <w:lang w:val="en-US" w:eastAsia="zh-CN"/>
        </w:rPr>
      </w:pPr>
      <w:r>
        <w:rPr>
          <w:rFonts w:hint="eastAsia"/>
        </w:rPr>
        <w:t>四、</w:t>
      </w:r>
      <w:r>
        <w:t>对偏离审核计划情况</w:t>
      </w:r>
      <w:r>
        <w:rPr>
          <w:rFonts w:hint="eastAsia"/>
        </w:rPr>
        <w:t>及理由</w:t>
      </w:r>
      <w:r>
        <w:t>，包括对审核风险及影响审核结论的不确定性的客观陈述。</w:t>
      </w:r>
      <w:r>
        <w:rPr>
          <w:rFonts w:hint="eastAsia"/>
          <w:lang w:val="en-US" w:eastAsia="zh-CN"/>
        </w:rPr>
        <w:t>无</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2020-N1FSMS-1232380</w:t>
            </w:r>
          </w:p>
        </w:tc>
        <w:tc>
          <w:tcPr>
            <w:tcW w:w="2179" w:type="dxa"/>
            <w:vAlign w:val="center"/>
          </w:tcPr>
          <w:p>
            <w: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任泽华</w:t>
            </w:r>
          </w:p>
        </w:tc>
        <w:tc>
          <w:tcPr>
            <w:tcW w:w="1089" w:type="dxa"/>
            <w:vAlign w:val="center"/>
          </w:tcPr>
          <w:p>
            <w:r>
              <w:t>组员</w:t>
            </w:r>
          </w:p>
        </w:tc>
        <w:tc>
          <w:tcPr>
            <w:tcW w:w="711" w:type="dxa"/>
            <w:vAlign w:val="center"/>
          </w:tcPr>
          <w:p>
            <w:r>
              <w:t>男</w:t>
            </w:r>
          </w:p>
        </w:tc>
        <w:tc>
          <w:tcPr>
            <w:tcW w:w="3870" w:type="dxa"/>
            <w:vAlign w:val="center"/>
          </w:tcPr>
          <w:p>
            <w:r>
              <w:t>2020-N1FSMS-3059498</w:t>
            </w:r>
          </w:p>
        </w:tc>
        <w:tc>
          <w:tcPr>
            <w:tcW w:w="2179" w:type="dxa"/>
            <w:vAlign w:val="center"/>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pPr>
        <w:rPr>
          <w:rFonts w:hint="eastAsia" w:eastAsia="宋体"/>
          <w:lang w:val="en-US" w:eastAsia="zh-CN"/>
        </w:rPr>
      </w:pPr>
      <w:r>
        <w:rPr>
          <w:rFonts w:hint="eastAsia"/>
        </w:rPr>
        <w:t>六、上次审核后发生的影响组织管理体系的重要变更（适用时）</w:t>
      </w:r>
      <w:r>
        <w:rPr>
          <w:rFonts w:hint="eastAsia"/>
          <w:lang w:val="en-US" w:eastAsia="zh-CN"/>
        </w:rPr>
        <w:t>未发生</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w:t>
      </w:r>
      <w:r>
        <w:rPr>
          <w:rFonts w:hint="eastAsia"/>
        </w:rPr>
        <w:sym w:font="Wingdings 2" w:char="0052"/>
      </w:r>
      <w:r>
        <w:rPr>
          <w:rFonts w:hint="eastAsia"/>
        </w:rPr>
        <w:t>FSMS□HACCP的附件）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部分整改已现场验证，未完成整改的已开具不符合项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val="en-US" w:eastAsia="zh-CN"/>
              </w:rPr>
            </w:pPr>
            <w:r>
              <w:rPr>
                <w:rFonts w:hint="eastAsia"/>
                <w:lang w:val="en-US" w:eastAsia="zh-CN"/>
              </w:rPr>
              <w:t>3</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3</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1951"/>
        <w:gridCol w:w="1290"/>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4"/>
            <w:shd w:val="clear" w:color="auto" w:fill="auto"/>
          </w:tcPr>
          <w:p>
            <w:bookmarkStart w:id="35" w:name="Q勾选Add2"/>
            <w:r>
              <w:rPr>
                <w:rFonts w:hint="eastAsia"/>
              </w:rPr>
              <w:t>□</w:t>
            </w:r>
            <w:bookmarkEnd w:id="3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36" w:name="E勾选Add2"/>
            <w:r>
              <w:rPr>
                <w:rFonts w:hint="eastAsia"/>
              </w:rPr>
              <w:t>□</w:t>
            </w:r>
            <w:bookmarkEnd w:id="3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37" w:name="S勾选Add2"/>
            <w:r>
              <w:rPr>
                <w:rFonts w:hint="eastAsia"/>
              </w:rPr>
              <w:t>□</w:t>
            </w:r>
            <w:bookmarkEnd w:id="3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38" w:name="F勾选Add2"/>
            <w:r>
              <w:rPr>
                <w:rFonts w:hint="eastAsia"/>
              </w:rPr>
              <w:t>■</w:t>
            </w:r>
            <w:bookmarkEnd w:id="38"/>
            <w:r>
              <w:rPr>
                <w:rFonts w:hint="eastAsia"/>
              </w:rPr>
              <w:t>FSMS基本满足ISO22000:2018标准的要求，建立了自我完善机制，</w:t>
            </w:r>
            <w:r>
              <w:rPr>
                <w:rFonts w:hint="eastAsia"/>
                <w:lang w:val="en-US" w:eastAsia="zh-CN"/>
              </w:rPr>
              <w:t>食品安全</w:t>
            </w:r>
            <w:r>
              <w:rPr>
                <w:rFonts w:hint="eastAsia"/>
              </w:rPr>
              <w:t>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39" w:name="H勾选Add2"/>
            <w:r>
              <w:rPr>
                <w:rFonts w:hint="eastAsia"/>
              </w:rPr>
              <w:t>□</w:t>
            </w:r>
            <w:bookmarkEnd w:id="39"/>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4"/>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4"/>
            <w:shd w:val="clear" w:color="auto" w:fill="auto"/>
          </w:tcPr>
          <w:p>
            <w:bookmarkStart w:id="40" w:name="范围变化"/>
            <w:bookmarkEnd w:id="40"/>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4"/>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4"/>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4"/>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4"/>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4"/>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4"/>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5"/>
            <w:shd w:val="clear" w:color="auto" w:fill="auto"/>
          </w:tcPr>
          <w:p>
            <w:pPr>
              <w:rPr>
                <w:rFonts w:hint="eastAsia" w:eastAsia="宋体"/>
                <w:lang w:val="en-US" w:eastAsia="zh-CN"/>
              </w:rPr>
            </w:pPr>
            <w:r>
              <w:rPr>
                <w:rFonts w:hint="eastAsia" w:ascii="宋体" w:hAnsi="宋体"/>
                <w:b/>
                <w:color w:val="000000"/>
                <w:spacing w:val="-10"/>
                <w:szCs w:val="21"/>
              </w:rPr>
              <w:t>远程审核的相关结论如下：</w:t>
            </w:r>
            <w:r>
              <w:rPr>
                <w:rFonts w:hint="eastAsia" w:ascii="宋体" w:hAnsi="宋体"/>
                <w:b/>
                <w:color w:val="000000"/>
                <w:spacing w:val="-1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hint="eastAsia" w:ascii="宋体"/>
                <w:b/>
                <w:color w:val="0000FF"/>
                <w:szCs w:val="21"/>
              </w:rPr>
            </w:pPr>
            <w:r>
              <w:rPr>
                <w:rFonts w:hint="eastAsia" w:ascii="宋体"/>
                <w:b/>
                <w:color w:val="0000FF"/>
                <w:szCs w:val="21"/>
              </w:rPr>
              <w:t>突发事件的处置措施</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t>□中止审核□终止审核☑延迟审核□改为现场审核</w:t>
            </w:r>
          </w:p>
          <w:p>
            <w:pPr>
              <w:rPr>
                <w:rFonts w:hint="eastAsia"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hint="eastAsia" w:ascii="宋体"/>
                <w:b/>
                <w:color w:val="0000FF"/>
                <w:szCs w:val="21"/>
              </w:rPr>
            </w:pPr>
            <w:r>
              <w:rPr>
                <w:rFonts w:hint="eastAsia"/>
                <w:b/>
                <w:bCs/>
                <w:color w:val="0000FF"/>
              </w:rPr>
              <w:t>远程审核的有效性评价（适用时）</w:t>
            </w:r>
          </w:p>
        </w:tc>
        <w:tc>
          <w:tcPr>
            <w:tcW w:w="8350" w:type="dxa"/>
            <w:gridSpan w:val="4"/>
            <w:shd w:val="clear" w:color="auto" w:fill="auto"/>
            <w:vAlign w:val="center"/>
          </w:tcPr>
          <w:p>
            <w:pPr>
              <w:spacing w:line="360" w:lineRule="auto"/>
              <w:rPr>
                <w:rFonts w:hint="eastAsia" w:ascii="宋体" w:hAnsi="宋体"/>
                <w:b/>
                <w:color w:val="0000FF"/>
                <w:spacing w:val="-10"/>
                <w:szCs w:val="21"/>
              </w:rPr>
            </w:pPr>
            <w:r>
              <w:rPr>
                <w:rFonts w:hint="eastAsia" w:ascii="宋体" w:hAnsi="宋体"/>
                <w:b/>
                <w:color w:val="0000FF"/>
                <w:spacing w:val="-10"/>
                <w:szCs w:val="21"/>
              </w:rPr>
              <w:t>□远程审核已达到审核目的，可以推荐注册/保持/再注册</w:t>
            </w:r>
          </w:p>
          <w:p>
            <w:pPr>
              <w:spacing w:line="360" w:lineRule="auto"/>
              <w:rPr>
                <w:rFonts w:hint="eastAsia" w:ascii="宋体"/>
                <w:b/>
                <w:color w:val="0000FF"/>
                <w:szCs w:val="21"/>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hint="eastAsia" w:ascii="宋体"/>
                <w:b/>
                <w:color w:val="0000FF"/>
                <w:szCs w:val="21"/>
                <w:highlight w:val="none"/>
              </w:rPr>
            </w:pPr>
            <w:bookmarkStart w:id="41" w:name="_GoBack" w:colFirst="0" w:colLast="3"/>
            <w:r>
              <w:rPr>
                <w:rFonts w:hint="eastAsia"/>
                <w:highlight w:val="none"/>
              </w:rPr>
              <w:t>审核组长签字</w:t>
            </w:r>
          </w:p>
        </w:tc>
        <w:tc>
          <w:tcPr>
            <w:tcW w:w="2921" w:type="dxa"/>
            <w:gridSpan w:val="2"/>
            <w:shd w:val="clear" w:color="auto" w:fill="auto"/>
            <w:vAlign w:val="center"/>
          </w:tcPr>
          <w:p>
            <w:pPr>
              <w:rPr>
                <w:rFonts w:hint="eastAsia"/>
                <w:highlight w:val="none"/>
              </w:rPr>
            </w:pPr>
          </w:p>
          <w:p>
            <w:pPr>
              <w:pStyle w:val="2"/>
              <w:rPr>
                <w:rFonts w:hint="eastAsia" w:ascii="宋体"/>
                <w:b/>
                <w:color w:val="0000FF"/>
                <w:szCs w:val="21"/>
                <w:highlight w:val="none"/>
              </w:rPr>
            </w:pPr>
          </w:p>
          <w:p>
            <w:pPr>
              <w:pStyle w:val="2"/>
              <w:rPr>
                <w:rFonts w:hint="eastAsia" w:ascii="宋体" w:eastAsia="宋体"/>
                <w:b/>
                <w:color w:val="0000FF"/>
                <w:szCs w:val="21"/>
                <w:highlight w:val="none"/>
                <w:lang w:eastAsia="zh-CN"/>
              </w:rPr>
            </w:pPr>
            <w:r>
              <w:rPr>
                <w:rFonts w:hint="eastAsia" w:ascii="宋体" w:eastAsia="宋体"/>
                <w:b/>
                <w:color w:val="0000FF"/>
                <w:szCs w:val="21"/>
                <w:highlight w:val="none"/>
                <w:lang w:eastAsia="zh-CN"/>
              </w:rPr>
              <w:drawing>
                <wp:inline distT="0" distB="0" distL="114300" distR="114300">
                  <wp:extent cx="590550" cy="323850"/>
                  <wp:effectExtent l="0" t="0" r="6350" b="6350"/>
                  <wp:docPr id="1" name="图片 1" descr="16106806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10680694(1)"/>
                          <pic:cNvPicPr>
                            <a:picLocks noChangeAspect="1"/>
                          </pic:cNvPicPr>
                        </pic:nvPicPr>
                        <pic:blipFill>
                          <a:blip r:embed="rId7">
                            <a:lum bright="6000"/>
                          </a:blip>
                          <a:stretch>
                            <a:fillRect/>
                          </a:stretch>
                        </pic:blipFill>
                        <pic:spPr>
                          <a:xfrm>
                            <a:off x="0" y="0"/>
                            <a:ext cx="590550" cy="323850"/>
                          </a:xfrm>
                          <a:prstGeom prst="rect">
                            <a:avLst/>
                          </a:prstGeom>
                        </pic:spPr>
                      </pic:pic>
                    </a:graphicData>
                  </a:graphic>
                </wp:inline>
              </w:drawing>
            </w:r>
          </w:p>
          <w:p>
            <w:pPr>
              <w:pStyle w:val="2"/>
              <w:rPr>
                <w:rFonts w:hint="eastAsia" w:ascii="宋体"/>
                <w:b/>
                <w:color w:val="0000FF"/>
                <w:szCs w:val="21"/>
                <w:highlight w:val="none"/>
              </w:rPr>
            </w:pPr>
          </w:p>
          <w:p>
            <w:pPr>
              <w:pStyle w:val="2"/>
              <w:rPr>
                <w:rFonts w:hint="eastAsia" w:ascii="宋体"/>
                <w:b/>
                <w:color w:val="0000FF"/>
                <w:szCs w:val="21"/>
                <w:highlight w:val="none"/>
              </w:rPr>
            </w:pPr>
          </w:p>
          <w:p>
            <w:pPr>
              <w:pStyle w:val="2"/>
              <w:rPr>
                <w:rFonts w:hint="eastAsia" w:ascii="宋体"/>
                <w:b/>
                <w:color w:val="0000FF"/>
                <w:szCs w:val="21"/>
                <w:highlight w:val="none"/>
              </w:rPr>
            </w:pPr>
          </w:p>
        </w:tc>
        <w:tc>
          <w:tcPr>
            <w:tcW w:w="1290" w:type="dxa"/>
            <w:shd w:val="clear" w:color="auto" w:fill="auto"/>
            <w:vAlign w:val="center"/>
          </w:tcPr>
          <w:p>
            <w:pPr>
              <w:pStyle w:val="2"/>
              <w:rPr>
                <w:rFonts w:hint="eastAsia" w:ascii="宋体" w:eastAsia="宋体"/>
                <w:b/>
                <w:color w:val="0000FF"/>
                <w:szCs w:val="21"/>
                <w:highlight w:val="none"/>
                <w:lang w:val="en-US" w:eastAsia="zh-CN"/>
              </w:rPr>
            </w:pPr>
            <w:r>
              <w:rPr>
                <w:rFonts w:hint="eastAsia" w:ascii="宋体"/>
                <w:b/>
                <w:color w:val="0000FF"/>
                <w:szCs w:val="21"/>
                <w:highlight w:val="none"/>
                <w:lang w:val="en-US" w:eastAsia="zh-CN"/>
              </w:rPr>
              <w:t>日期</w:t>
            </w:r>
          </w:p>
        </w:tc>
        <w:tc>
          <w:tcPr>
            <w:tcW w:w="4139" w:type="dxa"/>
            <w:shd w:val="clear" w:color="auto" w:fill="auto"/>
            <w:vAlign w:val="center"/>
          </w:tcPr>
          <w:p>
            <w:pPr>
              <w:pStyle w:val="2"/>
              <w:rPr>
                <w:rFonts w:hint="default" w:ascii="宋体" w:eastAsia="宋体"/>
                <w:b/>
                <w:color w:val="0000FF"/>
                <w:szCs w:val="21"/>
                <w:highlight w:val="none"/>
                <w:lang w:val="en-US" w:eastAsia="zh-CN"/>
              </w:rPr>
            </w:pPr>
            <w:r>
              <w:rPr>
                <w:rFonts w:hint="eastAsia" w:ascii="宋体"/>
                <w:b/>
                <w:color w:val="0000FF"/>
                <w:szCs w:val="21"/>
                <w:highlight w:val="none"/>
                <w:lang w:val="en-US" w:eastAsia="zh-CN"/>
              </w:rPr>
              <w:t>2021-11-18</w:t>
            </w:r>
          </w:p>
        </w:tc>
      </w:tr>
      <w:bookmarkEnd w:id="41"/>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pPr>
        <w:rPr>
          <w:rFonts w:hint="eastAsia"/>
        </w:rPr>
      </w:pPr>
      <w:r>
        <w:rPr>
          <w:rFonts w:hint="eastAsia"/>
        </w:rPr>
        <w:t xml:space="preserve">5. 对子证书/证书附件要求的组织，除在末次会议上确定注册范围外，还须附上子证书/证书附件的文字表达。(可另附页)  </w:t>
      </w:r>
    </w:p>
    <w:p>
      <w:pPr>
        <w:rPr>
          <w:rFonts w:hint="eastAsia"/>
        </w:rPr>
      </w:pPr>
      <w:r>
        <w:rPr>
          <w:rFonts w:hint="eastAsia"/>
        </w:rPr>
        <w:br w:type="page"/>
      </w:r>
    </w:p>
    <w:p>
      <w:pPr>
        <w:pStyle w:val="2"/>
      </w:pP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p>
      <w:pPr>
        <w:shd w:val="clear" w:color="auto" w:fill="F4B8FF"/>
      </w:pPr>
    </w:p>
    <w:tbl>
      <w:tblPr>
        <w:tblStyle w:val="8"/>
        <w:tblW w:w="100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341" w:type="dxa"/>
            <w:shd w:val="clear" w:color="auto" w:fill="F4B8FF"/>
          </w:tcPr>
          <w:p>
            <w:pPr>
              <w:shd w:val="clear" w:color="auto" w:fill="F4B8FF"/>
            </w:pPr>
            <w:r>
              <w:rPr>
                <w:rFonts w:hint="eastAsia"/>
              </w:rPr>
              <w:t xml:space="preserve"> ☑FSMS体系建立以来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341"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302" w:hRule="atLeast"/>
        </w:trPr>
        <w:tc>
          <w:tcPr>
            <w:tcW w:w="680" w:type="dxa"/>
            <w:vMerge w:val="restart"/>
            <w:shd w:val="clear" w:color="auto" w:fill="F4B8FF"/>
          </w:tcPr>
          <w:p>
            <w:pPr>
              <w:shd w:val="clear" w:color="auto" w:fill="F4B8FF"/>
            </w:pPr>
            <w:r>
              <w:rPr>
                <w:rFonts w:hint="eastAsia"/>
              </w:rPr>
              <w:t>组织环境</w:t>
            </w:r>
          </w:p>
        </w:tc>
        <w:tc>
          <w:tcPr>
            <w:tcW w:w="9341"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rPr>
                      <w:highlight w:val="yellow"/>
                    </w:rPr>
                  </w:pPr>
                </w:p>
              </w:tc>
              <w:tc>
                <w:tcPr>
                  <w:tcW w:w="7375" w:type="dxa"/>
                </w:tcPr>
                <w:p>
                  <w:pPr>
                    <w:shd w:val="clear" w:color="auto" w:fill="F4B8FF"/>
                    <w:ind w:firstLine="420" w:firstLineChars="200"/>
                    <w:rPr>
                      <w:highlight w:val="yellow"/>
                    </w:rPr>
                  </w:pPr>
                  <w:r>
                    <w:rPr>
                      <w:rFonts w:hint="eastAsia"/>
                      <w:highlight w:val="none"/>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rPr>
                      <w:highlight w:val="none"/>
                    </w:rPr>
                  </w:pPr>
                  <w:r>
                    <w:rPr>
                      <w:rFonts w:hint="eastAsia"/>
                      <w:highlight w:val="none"/>
                    </w:rPr>
                    <w:t>外部环境</w:t>
                  </w:r>
                </w:p>
              </w:tc>
              <w:tc>
                <w:tcPr>
                  <w:tcW w:w="7375" w:type="dxa"/>
                </w:tcPr>
                <w:p>
                  <w:pPr>
                    <w:shd w:val="clear" w:color="auto" w:fill="F4B8FF"/>
                    <w:rPr>
                      <w:highlight w:val="yellow"/>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w:t>
                  </w:r>
                  <w:r>
                    <w:rPr>
                      <w:rFonts w:hint="eastAsia"/>
                    </w:rPr>
                    <w:sym w:font="Wingdings 2" w:char="0052"/>
                  </w:r>
                  <w:r>
                    <w:rPr>
                      <w:rFonts w:hint="eastAsia"/>
                    </w:rPr>
                    <w:t xml:space="preserve">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color w:val="000000"/>
                      <w:szCs w:val="21"/>
                    </w:rPr>
                    <w:t xml:space="preserve">网络安全 </w:t>
                  </w:r>
                  <w:r>
                    <w:rPr>
                      <w:rFonts w:hint="eastAsia"/>
                    </w:rPr>
                    <w:sym w:font="Wingdings 2" w:char="0052"/>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sym w:font="Wingdings 2" w:char="0052"/>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rPr>
                      <w:highlight w:val="none"/>
                    </w:rPr>
                  </w:pPr>
                  <w:r>
                    <w:rPr>
                      <w:rFonts w:hint="eastAsia"/>
                      <w:highlight w:val="none"/>
                    </w:rPr>
                    <w:t>内部环境</w:t>
                  </w:r>
                </w:p>
              </w:tc>
              <w:tc>
                <w:tcPr>
                  <w:tcW w:w="7375" w:type="dxa"/>
                </w:tcPr>
                <w:p>
                  <w:pPr>
                    <w:shd w:val="clear" w:color="auto" w:fill="F4B8FF"/>
                    <w:rPr>
                      <w:rFonts w:hint="eastAsia"/>
                    </w:rPr>
                  </w:pPr>
                  <w:r>
                    <w:fldChar w:fldCharType="begin"/>
                  </w:r>
                  <w:r>
                    <w:instrText xml:space="preserve"> </w:instrText>
                  </w:r>
                  <w:r>
                    <w:rPr>
                      <w:rFonts w:hint="eastAsia"/>
                    </w:rPr>
                    <w:instrText xml:space="preserve">eq \o\ac(□,√)</w:instrText>
                  </w:r>
                  <w:r>
                    <w:fldChar w:fldCharType="end"/>
                  </w:r>
                  <w:r>
                    <w:rPr>
                      <w:rFonts w:hint="eastAsia"/>
                    </w:rPr>
                    <w:t xml:space="preserve">价值观  </w:t>
                  </w:r>
                  <w:r>
                    <w:fldChar w:fldCharType="begin"/>
                  </w:r>
                  <w:r>
                    <w:instrText xml:space="preserve"> </w:instrText>
                  </w:r>
                  <w:r>
                    <w:rPr>
                      <w:rFonts w:hint="eastAsia"/>
                    </w:rPr>
                    <w:instrText xml:space="preserve">eq \o\ac(□,√)</w:instrText>
                  </w:r>
                  <w:r>
                    <w:fldChar w:fldCharType="end"/>
                  </w:r>
                  <w:r>
                    <w:rPr>
                      <w:rFonts w:hint="eastAsia"/>
                    </w:rPr>
                    <w:t xml:space="preserve">文化  </w:t>
                  </w:r>
                  <w:r>
                    <w:fldChar w:fldCharType="begin"/>
                  </w:r>
                  <w:r>
                    <w:instrText xml:space="preserve"> </w:instrText>
                  </w:r>
                  <w:r>
                    <w:rPr>
                      <w:rFonts w:hint="eastAsia"/>
                    </w:rPr>
                    <w:instrText xml:space="preserve">eq \o\ac(□,√)</w:instrText>
                  </w:r>
                  <w:r>
                    <w:fldChar w:fldCharType="end"/>
                  </w:r>
                  <w:r>
                    <w:rPr>
                      <w:rFonts w:hint="eastAsia"/>
                    </w:rPr>
                    <w:t xml:space="preserve">知识 </w:t>
                  </w:r>
                  <w:r>
                    <w:fldChar w:fldCharType="begin"/>
                  </w:r>
                  <w:r>
                    <w:instrText xml:space="preserve"> </w:instrText>
                  </w:r>
                  <w:r>
                    <w:rPr>
                      <w:rFonts w:hint="eastAsia"/>
                    </w:rPr>
                    <w:instrText xml:space="preserve">eq \o\ac(□,√)</w:instrText>
                  </w:r>
                  <w:r>
                    <w:fldChar w:fldCharType="end"/>
                  </w:r>
                  <w:r>
                    <w:rPr>
                      <w:rFonts w:hint="eastAsia"/>
                    </w:rPr>
                    <w:t xml:space="preserve">绩效 </w:t>
                  </w:r>
                  <w:r>
                    <w:rPr>
                      <w:rFonts w:hint="eastAsia"/>
                    </w:rPr>
                    <w:sym w:font="Wingdings 2" w:char="00A3"/>
                  </w:r>
                  <w:r>
                    <w:rPr>
                      <w:rFonts w:hint="eastAsia"/>
                    </w:rPr>
                    <w:t xml:space="preserve">工艺 </w:t>
                  </w:r>
                  <w:r>
                    <w:fldChar w:fldCharType="begin"/>
                  </w:r>
                  <w:r>
                    <w:instrText xml:space="preserve"> </w:instrText>
                  </w:r>
                  <w:r>
                    <w:rPr>
                      <w:rFonts w:hint="eastAsia"/>
                    </w:rPr>
                    <w:instrText xml:space="preserve">eq \o\ac(□,√)</w:instrText>
                  </w:r>
                  <w:r>
                    <w:fldChar w:fldCharType="end"/>
                  </w:r>
                  <w:r>
                    <w:rPr>
                      <w:rFonts w:hint="eastAsia"/>
                    </w:rPr>
                    <w:t xml:space="preserve">设备 </w:t>
                  </w:r>
                  <w:r>
                    <w:fldChar w:fldCharType="begin"/>
                  </w:r>
                  <w:r>
                    <w:instrText xml:space="preserve"> </w:instrText>
                  </w:r>
                  <w:r>
                    <w:rPr>
                      <w:rFonts w:hint="eastAsia"/>
                    </w:rPr>
                    <w:instrText xml:space="preserve">eq \o\ac(□,√)</w:instrText>
                  </w:r>
                  <w:r>
                    <w:fldChar w:fldCharType="end"/>
                  </w:r>
                  <w:r>
                    <w:rPr>
                      <w:rFonts w:hint="eastAsia"/>
                    </w:rPr>
                    <w:t xml:space="preserve">人员能力 □其他 </w:t>
                  </w:r>
                </w:p>
                <w:p>
                  <w:pPr>
                    <w:pStyle w:val="11"/>
                  </w:pP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341"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lang w:eastAsia="zh-CN"/>
                    </w:rPr>
                    <w:t>□</w:t>
                  </w: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lang w:eastAsia="zh-CN"/>
                    </w:rPr>
                    <w:t>□</w:t>
                  </w: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341"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pPr>
            <w:r>
              <w:rPr>
                <w:rFonts w:hint="eastAsia"/>
              </w:rPr>
              <w:t xml:space="preserve">□特种设备管理 ☑控制措施组合确认  ☑PRP和危害控制措施的效果验证  </w:t>
            </w:r>
            <w:r>
              <w:rPr>
                <w:rFonts w:hint="eastAsia"/>
              </w:rPr>
              <w:sym w:font="Wingdings 2" w:char="00A3"/>
            </w:r>
            <w:r>
              <w:rPr>
                <w:rFonts w:hint="eastAsia"/>
              </w:rPr>
              <w:t>其他（车辆管理）</w:t>
            </w:r>
          </w:p>
          <w:p>
            <w:pPr>
              <w:shd w:val="clear" w:color="auto" w:fill="F4B8FF"/>
              <w:spacing w:before="40" w:after="40"/>
              <w:rPr>
                <w:highlight w:val="red"/>
              </w:rPr>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□建立FSMS  □危害分析 □制订PRP和OPRP、HACCP计划 □生产/服务过程  □产品运输 </w:t>
            </w:r>
          </w:p>
          <w:p>
            <w:pPr>
              <w:spacing w:before="40" w:after="40"/>
              <w:jc w:val="left"/>
            </w:pPr>
            <w:r>
              <w:rPr>
                <w:rFonts w:hint="eastAsia"/>
              </w:rPr>
              <w:t>□设备维修   □人员培训 □PRP和OPRP、HACCP验证  ☑其他——无</w:t>
            </w:r>
          </w:p>
          <w:p>
            <w:pPr>
              <w:spacing w:before="40" w:after="40"/>
            </w:pPr>
            <w:r>
              <w:rPr>
                <w:rFonts w:hint="eastAsia"/>
              </w:rPr>
              <w:t xml:space="preserve"> </w:t>
            </w: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领导作用</w:t>
            </w:r>
          </w:p>
        </w:tc>
        <w:tc>
          <w:tcPr>
            <w:tcW w:w="9341"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341" w:type="dxa"/>
            <w:shd w:val="clear" w:color="auto" w:fill="F4B8FF"/>
          </w:tcPr>
          <w:p>
            <w:pPr>
              <w:autoSpaceDE w:val="0"/>
              <w:autoSpaceDN w:val="0"/>
              <w:spacing w:line="440" w:lineRule="exact"/>
              <w:rPr>
                <w:rFonts w:hint="eastAsia"/>
                <w:u w:val="single"/>
              </w:rPr>
            </w:pPr>
            <w:r>
              <w:rPr>
                <w:rFonts w:hint="eastAsia"/>
              </w:rPr>
              <w:t>最高管理者制定了文件化的食品安全管理体系方针：</w:t>
            </w:r>
          </w:p>
          <w:p>
            <w:pPr>
              <w:widowControl/>
              <w:spacing w:before="40"/>
              <w:ind w:firstLine="422" w:firstLineChars="200"/>
              <w:jc w:val="left"/>
              <w:rPr>
                <w:b/>
                <w:bCs/>
                <w:u w:val="single"/>
              </w:rPr>
            </w:pPr>
            <w:r>
              <w:rPr>
                <w:rFonts w:hint="eastAsia"/>
                <w:b/>
                <w:bCs/>
                <w:u w:val="single"/>
              </w:rPr>
              <w:t>遵守国家法律法规，密切关注顾客要求，持续改进管理体系，不断满足顾客要求</w:t>
            </w:r>
          </w:p>
          <w:p>
            <w:pPr>
              <w:shd w:val="clear" w:color="auto" w:fill="F4B8FF"/>
              <w:rPr>
                <w:rFonts w:hint="eastAsia"/>
              </w:rPr>
            </w:pP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341"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pPr>
            <w:r>
              <w:rPr>
                <w:rFonts w:hint="eastAsia"/>
              </w:rPr>
              <w:t>FSMS的主管部门是——食</w:t>
            </w:r>
            <w:r>
              <w:t>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341" w:type="dxa"/>
            <w:shd w:val="clear" w:color="auto" w:fill="F4B8FF"/>
          </w:tcPr>
          <w:p>
            <w:pPr>
              <w:shd w:val="clear" w:color="auto" w:fill="F4B8FF"/>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付怀林</w:t>
            </w:r>
            <w:r>
              <w:rPr>
                <w:rFonts w:hint="eastAsia"/>
                <w:u w:val="single"/>
              </w:rPr>
              <w:t xml:space="preserve"> </w:t>
            </w:r>
            <w:r>
              <w:rPr>
                <w:rFonts w:hint="eastAsia"/>
                <w:lang w:eastAsia="zh-CN"/>
              </w:rPr>
              <w:sym w:font="Wingdings 2" w:char="0052"/>
            </w:r>
            <w:r>
              <w:rPr>
                <w:rFonts w:hint="eastAsia"/>
              </w:rPr>
              <w:t>先生/</w:t>
            </w:r>
            <w:r>
              <w:rPr>
                <w:rFonts w:hint="eastAsia"/>
              </w:rPr>
              <w:sym w:font="Wingdings" w:char="00A8"/>
            </w:r>
            <w:r>
              <w:rPr>
                <w:rFonts w:hint="eastAsia"/>
              </w:rPr>
              <w:t>女士；其日常工作职责为——</w:t>
            </w:r>
          </w:p>
          <w:p>
            <w:pPr>
              <w:shd w:val="clear" w:color="auto" w:fill="F4B8FF"/>
            </w:pP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728" w:hRule="atLeast"/>
        </w:trPr>
        <w:tc>
          <w:tcPr>
            <w:tcW w:w="680" w:type="dxa"/>
            <w:vMerge w:val="restart"/>
            <w:shd w:val="clear" w:color="auto" w:fill="F4B8FF"/>
          </w:tcPr>
          <w:p>
            <w:pPr>
              <w:shd w:val="clear" w:color="auto" w:fill="F4B8FF"/>
            </w:pPr>
            <w:r>
              <w:rPr>
                <w:rFonts w:hint="eastAsia"/>
              </w:rPr>
              <w:t>策划</w:t>
            </w:r>
          </w:p>
        </w:tc>
        <w:tc>
          <w:tcPr>
            <w:tcW w:w="9341" w:type="dxa"/>
            <w:shd w:val="clear" w:color="auto" w:fill="F4B8FF"/>
          </w:tcPr>
          <w:p>
            <w:pPr>
              <w:pStyle w:val="2"/>
              <w:rPr>
                <w:rFonts w:ascii="Times New Roman" w:hAnsi="Times New Roman" w:cs="Times New Roman"/>
                <w:sz w:val="21"/>
                <w:szCs w:val="21"/>
              </w:rPr>
            </w:pPr>
            <w:r>
              <w:rPr>
                <w:rFonts w:hint="eastAsia" w:ascii="Times New Roman" w:hAnsi="Times New Roman" w:cs="Times New Roman"/>
                <w:sz w:val="21"/>
                <w:szCs w:val="21"/>
              </w:rPr>
              <w:t>在策划管理体系时，组织确定了需要应对的风险和机遇及应对这些风险和机遇的措施；</w:t>
            </w:r>
          </w:p>
          <w:p>
            <w:pPr>
              <w:pStyle w:val="2"/>
              <w:rPr>
                <w:rFonts w:ascii="Times New Roman" w:hAnsi="Times New Roman" w:cs="Times New Roman"/>
              </w:rPr>
            </w:pPr>
          </w:p>
          <w:tbl>
            <w:tblPr>
              <w:tblStyle w:val="8"/>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4"/>
              <w:gridCol w:w="3421"/>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r>
                    <w:rPr>
                      <w:rFonts w:hint="eastAsia"/>
                    </w:rPr>
                    <w:t>主要的风险描述</w:t>
                  </w:r>
                </w:p>
              </w:tc>
              <w:tc>
                <w:tcPr>
                  <w:tcW w:w="3421" w:type="dxa"/>
                </w:tcPr>
                <w:p>
                  <w:pPr>
                    <w:rPr>
                      <w:szCs w:val="24"/>
                    </w:rPr>
                  </w:pPr>
                  <w:r>
                    <w:rPr>
                      <w:rFonts w:hint="eastAsia"/>
                    </w:rPr>
                    <w:t>应对措施</w:t>
                  </w:r>
                </w:p>
              </w:tc>
              <w:tc>
                <w:tcPr>
                  <w:tcW w:w="2080"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3384" w:type="dxa"/>
                  <w:vAlign w:val="center"/>
                </w:tcPr>
                <w:p>
                  <w:pPr>
                    <w:widowControl/>
                    <w:spacing w:line="360" w:lineRule="exact"/>
                    <w:jc w:val="left"/>
                    <w:textAlignment w:val="center"/>
                    <w:rPr>
                      <w:szCs w:val="22"/>
                    </w:rPr>
                  </w:pPr>
                  <w:r>
                    <w:rPr>
                      <w:rFonts w:hint="eastAsia" w:ascii="宋体" w:hAnsi="宋体" w:cs="宋体"/>
                      <w:color w:val="000000"/>
                      <w:kern w:val="0"/>
                      <w:szCs w:val="21"/>
                      <w:lang w:bidi="ar"/>
                    </w:rPr>
                    <w:t>食品包装袋膜属于小众行业，受食品链的前后端的影响较大，尤其原料端的影响</w:t>
                  </w:r>
                </w:p>
              </w:tc>
              <w:tc>
                <w:tcPr>
                  <w:tcW w:w="3421" w:type="dxa"/>
                  <w:vAlign w:val="top"/>
                </w:tcPr>
                <w:p>
                  <w:pPr>
                    <w:numPr>
                      <w:ilvl w:val="0"/>
                      <w:numId w:val="2"/>
                    </w:numPr>
                  </w:pPr>
                  <w:r>
                    <w:rPr>
                      <w:rFonts w:hint="eastAsia"/>
                    </w:rPr>
                    <w:t>严格管控进货供方；</w:t>
                  </w:r>
                </w:p>
                <w:p>
                  <w:pPr>
                    <w:numPr>
                      <w:ilvl w:val="0"/>
                      <w:numId w:val="2"/>
                    </w:numPr>
                  </w:pPr>
                  <w:r>
                    <w:rPr>
                      <w:rFonts w:hint="eastAsia"/>
                    </w:rPr>
                    <w:t>每批到货进行检验和验证；</w:t>
                  </w:r>
                </w:p>
                <w:p>
                  <w:pPr>
                    <w:numPr>
                      <w:ilvl w:val="0"/>
                      <w:numId w:val="2"/>
                    </w:numPr>
                    <w:rPr>
                      <w:szCs w:val="22"/>
                    </w:rPr>
                  </w:pPr>
                  <w:r>
                    <w:rPr>
                      <w:rFonts w:hint="eastAsia"/>
                    </w:rPr>
                    <w:t>及时了解上下游客户的需求及行业动态</w:t>
                  </w:r>
                </w:p>
              </w:tc>
              <w:tc>
                <w:tcPr>
                  <w:tcW w:w="2080" w:type="dxa"/>
                </w:tcPr>
                <w:p>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vAlign w:val="center"/>
                </w:tcPr>
                <w:p>
                  <w:pPr>
                    <w:rPr>
                      <w:szCs w:val="22"/>
                    </w:rPr>
                  </w:pPr>
                </w:p>
              </w:tc>
              <w:tc>
                <w:tcPr>
                  <w:tcW w:w="3421" w:type="dxa"/>
                  <w:vAlign w:val="center"/>
                </w:tcPr>
                <w:p>
                  <w:pPr>
                    <w:rPr>
                      <w:szCs w:val="22"/>
                    </w:rPr>
                  </w:pPr>
                </w:p>
              </w:tc>
              <w:tc>
                <w:tcPr>
                  <w:tcW w:w="2080" w:type="dxa"/>
                </w:tcPr>
                <w:p>
                  <w:pPr>
                    <w:rPr>
                      <w:highlight w:val="yellow"/>
                    </w:rPr>
                  </w:pPr>
                </w:p>
              </w:tc>
            </w:tr>
          </w:tbl>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tbl>
            <w:tblPr>
              <w:tblStyle w:val="8"/>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5"/>
              <w:gridCol w:w="376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pPr>
                    <w:rPr>
                      <w:rFonts w:asciiTheme="minorEastAsia" w:hAnsiTheme="minorEastAsia" w:eastAsiaTheme="minorEastAsia"/>
                      <w:szCs w:val="21"/>
                    </w:rPr>
                  </w:pPr>
                  <w:r>
                    <w:rPr>
                      <w:rFonts w:hint="eastAsia" w:asciiTheme="minorEastAsia" w:hAnsiTheme="minorEastAsia" w:eastAsiaTheme="minorEastAsia"/>
                      <w:szCs w:val="21"/>
                    </w:rPr>
                    <w:t>主要的机遇描述</w:t>
                  </w:r>
                </w:p>
              </w:tc>
              <w:tc>
                <w:tcPr>
                  <w:tcW w:w="3760" w:type="dxa"/>
                </w:tcPr>
                <w:p>
                  <w:pPr>
                    <w:rPr>
                      <w:rFonts w:asciiTheme="minorEastAsia" w:hAnsiTheme="minorEastAsia" w:eastAsiaTheme="minorEastAsia"/>
                      <w:szCs w:val="21"/>
                    </w:rPr>
                  </w:pPr>
                  <w:r>
                    <w:rPr>
                      <w:rFonts w:hint="eastAsia" w:asciiTheme="minorEastAsia" w:hAnsiTheme="minorEastAsia" w:eastAsiaTheme="minorEastAsia"/>
                      <w:szCs w:val="21"/>
                    </w:rPr>
                    <w:t>应对措施</w:t>
                  </w:r>
                </w:p>
              </w:tc>
              <w:tc>
                <w:tcPr>
                  <w:tcW w:w="2071" w:type="dxa"/>
                </w:tcPr>
                <w:p>
                  <w:pPr>
                    <w:rPr>
                      <w:rFonts w:asciiTheme="minorEastAsia" w:hAnsiTheme="minorEastAsia" w:eastAsiaTheme="minorEastAsia"/>
                      <w:szCs w:val="21"/>
                    </w:rPr>
                  </w:pPr>
                  <w:r>
                    <w:rPr>
                      <w:rFonts w:hint="eastAsia" w:asciiTheme="minorEastAsia" w:hAnsiTheme="minorEastAsia" w:eastAsiaTheme="minorEastAsia"/>
                      <w:szCs w:val="2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vAlign w:val="top"/>
                </w:tcPr>
                <w:p>
                  <w:pPr>
                    <w:rPr>
                      <w:rFonts w:cs="宋体" w:asciiTheme="minorEastAsia" w:hAnsiTheme="minorEastAsia" w:eastAsiaTheme="minorEastAsia"/>
                      <w:color w:val="000000"/>
                      <w:szCs w:val="21"/>
                    </w:rPr>
                  </w:pPr>
                  <w:r>
                    <w:rPr>
                      <w:rFonts w:hint="eastAsia"/>
                      <w:szCs w:val="21"/>
                    </w:rPr>
                    <w:t>目前国家和顾客对食品包装袋膜生产的要求越来越严格，从管理、产品安全方面要求越来越高</w:t>
                  </w:r>
                </w:p>
              </w:tc>
              <w:tc>
                <w:tcPr>
                  <w:tcW w:w="3760" w:type="dxa"/>
                  <w:vAlign w:val="top"/>
                </w:tcPr>
                <w:p>
                  <w:pPr>
                    <w:numPr>
                      <w:ilvl w:val="0"/>
                      <w:numId w:val="3"/>
                    </w:numPr>
                    <w:rPr>
                      <w:szCs w:val="21"/>
                    </w:rPr>
                  </w:pPr>
                  <w:r>
                    <w:rPr>
                      <w:rFonts w:hint="eastAsia"/>
                      <w:szCs w:val="21"/>
                    </w:rPr>
                    <w:t>加强对供方管理；</w:t>
                  </w:r>
                </w:p>
                <w:p>
                  <w:pPr>
                    <w:pStyle w:val="2"/>
                    <w:numPr>
                      <w:ilvl w:val="0"/>
                      <w:numId w:val="3"/>
                    </w:numPr>
                    <w:rPr>
                      <w:sz w:val="21"/>
                      <w:szCs w:val="21"/>
                    </w:rPr>
                  </w:pPr>
                  <w:r>
                    <w:rPr>
                      <w:rFonts w:hint="eastAsia"/>
                      <w:sz w:val="21"/>
                      <w:szCs w:val="21"/>
                    </w:rPr>
                    <w:t>建立管理体系，规范化管理；</w:t>
                  </w:r>
                </w:p>
                <w:p>
                  <w:pPr>
                    <w:pStyle w:val="2"/>
                    <w:numPr>
                      <w:ilvl w:val="0"/>
                      <w:numId w:val="3"/>
                    </w:numPr>
                    <w:rPr>
                      <w:rFonts w:cs="宋体" w:asciiTheme="minorEastAsia" w:hAnsiTheme="minorEastAsia" w:eastAsiaTheme="minorEastAsia"/>
                      <w:color w:val="000000"/>
                      <w:szCs w:val="21"/>
                    </w:rPr>
                  </w:pPr>
                  <w:r>
                    <w:rPr>
                      <w:rFonts w:hint="eastAsia"/>
                      <w:sz w:val="21"/>
                      <w:szCs w:val="21"/>
                    </w:rPr>
                    <w:t>及时了解国家监管部门要求</w:t>
                  </w:r>
                </w:p>
              </w:tc>
              <w:tc>
                <w:tcPr>
                  <w:tcW w:w="2071" w:type="dxa"/>
                </w:tcPr>
                <w:p>
                  <w:pPr>
                    <w:widowControl/>
                    <w:jc w:val="left"/>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基本有效</w:t>
                  </w:r>
                </w:p>
              </w:tc>
            </w:tr>
          </w:tbl>
          <w:p>
            <w:pPr>
              <w:pStyle w:val="2"/>
              <w:rPr>
                <w:rFonts w:ascii="Times New Roman" w:hAnsi="Times New Roman" w:cs="Times New Roman"/>
              </w:rPr>
            </w:pPr>
          </w:p>
          <w:p>
            <w:pPr>
              <w:pStyle w:val="2"/>
              <w:rPr>
                <w:rFonts w:hint="eastAsia"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341"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rPr>
                <w:rFonts w:hint="eastAsia"/>
              </w:rPr>
            </w:pPr>
            <w:r>
              <w:rPr>
                <w:rFonts w:hint="eastAsia"/>
              </w:rPr>
              <w:t>总食品安全目标实现情况的评价，及其测量方法是：</w:t>
            </w:r>
          </w:p>
          <w:p>
            <w:pPr>
              <w:pStyle w:val="2"/>
              <w:rPr>
                <w:rFonts w:hint="eastAsia"/>
              </w:rPr>
            </w:pPr>
          </w:p>
          <w:tbl>
            <w:tblPr>
              <w:tblStyle w:val="7"/>
              <w:tblW w:w="8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7"/>
              <w:gridCol w:w="1114"/>
              <w:gridCol w:w="3022"/>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食品安全目标</w:t>
                  </w:r>
                </w:p>
              </w:tc>
              <w:tc>
                <w:tcPr>
                  <w:tcW w:w="111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考核频次</w:t>
                  </w:r>
                </w:p>
              </w:tc>
              <w:tc>
                <w:tcPr>
                  <w:tcW w:w="3022"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color w:val="000000"/>
                      <w:szCs w:val="21"/>
                    </w:rPr>
                    <w:t>计算方法</w:t>
                  </w:r>
                </w:p>
              </w:tc>
              <w:tc>
                <w:tcPr>
                  <w:tcW w:w="2410"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目标实际完成</w:t>
                  </w:r>
                </w:p>
                <w:p>
                  <w:pPr>
                    <w:rPr>
                      <w:rFonts w:asciiTheme="minorEastAsia" w:hAnsiTheme="minorEastAsia" w:eastAsiaTheme="minorEastAsia"/>
                      <w:szCs w:val="21"/>
                    </w:rPr>
                  </w:pPr>
                  <w:r>
                    <w:rPr>
                      <w:rFonts w:hint="eastAsia" w:asciiTheme="minorEastAsia" w:hAnsiTheme="minorEastAsia" w:eastAsiaTheme="minorEastAsia"/>
                      <w:szCs w:val="21"/>
                    </w:rPr>
                    <w:t>（202</w:t>
                  </w:r>
                  <w:r>
                    <w:rPr>
                      <w:rFonts w:asciiTheme="minorEastAsia" w:hAnsiTheme="minorEastAsia" w:eastAsiaTheme="minorEastAsia"/>
                      <w:szCs w:val="21"/>
                    </w:rPr>
                    <w:t>1</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shd w:val="clear" w:color="auto" w:fill="auto"/>
                  <w:vAlign w:val="top"/>
                </w:tcPr>
                <w:p>
                  <w:pPr>
                    <w:spacing w:line="400" w:lineRule="exact"/>
                    <w:rPr>
                      <w:rFonts w:ascii="Times New Roman" w:hAnsi="Times New Roman" w:eastAsia="宋体" w:cs="Times New Roman"/>
                      <w:kern w:val="2"/>
                      <w:sz w:val="21"/>
                      <w:szCs w:val="21"/>
                      <w:lang w:val="en-US" w:eastAsia="zh-CN" w:bidi="ar-SA"/>
                    </w:rPr>
                  </w:pPr>
                  <w:r>
                    <w:rPr>
                      <w:rFonts w:hint="eastAsia" w:ascii="宋体" w:hAnsi="宋体" w:cs="宋体"/>
                      <w:sz w:val="24"/>
                      <w:szCs w:val="24"/>
                    </w:rPr>
                    <w:t>关键控制点执行率1</w:t>
                  </w:r>
                  <w:r>
                    <w:rPr>
                      <w:rFonts w:ascii="宋体" w:hAnsi="宋体" w:cs="宋体"/>
                      <w:sz w:val="24"/>
                      <w:szCs w:val="24"/>
                    </w:rPr>
                    <w:t>00</w:t>
                  </w:r>
                  <w:r>
                    <w:rPr>
                      <w:rFonts w:hint="eastAsia" w:ascii="宋体" w:hAnsi="宋体" w:cs="宋体"/>
                      <w:sz w:val="24"/>
                      <w:szCs w:val="24"/>
                    </w:rPr>
                    <w:t>%</w:t>
                  </w:r>
                </w:p>
              </w:tc>
              <w:tc>
                <w:tcPr>
                  <w:tcW w:w="1114" w:type="dxa"/>
                  <w:shd w:val="clear" w:color="auto" w:fill="auto"/>
                  <w:vAlign w:val="top"/>
                </w:tcPr>
                <w:p>
                  <w:pPr>
                    <w:widowControl/>
                    <w:spacing w:before="40"/>
                    <w:jc w:val="left"/>
                    <w:rPr>
                      <w:rFonts w:ascii="Times New Roman" w:hAnsi="Times New Roman" w:eastAsia="宋体" w:cs="Times New Roman"/>
                      <w:color w:val="000000"/>
                      <w:kern w:val="2"/>
                      <w:sz w:val="21"/>
                      <w:szCs w:val="21"/>
                      <w:lang w:val="en-GB" w:eastAsia="zh-CN" w:bidi="ar-SA"/>
                    </w:rPr>
                  </w:pPr>
                  <w:r>
                    <w:rPr>
                      <w:rFonts w:hint="eastAsia"/>
                      <w:color w:val="000000"/>
                      <w:szCs w:val="21"/>
                    </w:rPr>
                    <w:t>半年</w:t>
                  </w:r>
                </w:p>
              </w:tc>
              <w:tc>
                <w:tcPr>
                  <w:tcW w:w="3022" w:type="dxa"/>
                  <w:shd w:val="clear" w:color="auto" w:fill="auto"/>
                  <w:vAlign w:val="top"/>
                </w:tcPr>
                <w:p>
                  <w:pPr>
                    <w:widowControl/>
                    <w:spacing w:before="40"/>
                    <w:jc w:val="left"/>
                    <w:rPr>
                      <w:rFonts w:ascii="Times New Roman" w:hAnsi="Times New Roman" w:eastAsia="宋体" w:cs="Times New Roman"/>
                      <w:color w:val="000000"/>
                      <w:kern w:val="2"/>
                      <w:sz w:val="21"/>
                      <w:szCs w:val="21"/>
                      <w:lang w:val="en-US" w:eastAsia="zh-CN" w:bidi="ar-SA"/>
                    </w:rPr>
                  </w:pPr>
                  <w:r>
                    <w:rPr>
                      <w:rFonts w:hint="eastAsia"/>
                      <w:szCs w:val="21"/>
                    </w:rPr>
                    <w:t>执行关键控制点书/总关键控制点数×100%</w:t>
                  </w:r>
                </w:p>
              </w:tc>
              <w:tc>
                <w:tcPr>
                  <w:tcW w:w="2410"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shd w:val="clear" w:color="auto" w:fill="auto"/>
                  <w:vAlign w:val="center"/>
                </w:tcPr>
                <w:p>
                  <w:pPr>
                    <w:spacing w:line="400" w:lineRule="exact"/>
                    <w:rPr>
                      <w:rFonts w:ascii="Times New Roman" w:hAnsi="Times New Roman" w:eastAsia="宋体" w:cs="Times New Roman"/>
                      <w:kern w:val="2"/>
                      <w:sz w:val="21"/>
                      <w:szCs w:val="21"/>
                      <w:lang w:val="en-US" w:eastAsia="zh-CN" w:bidi="ar-SA"/>
                    </w:rPr>
                  </w:pPr>
                  <w:r>
                    <w:rPr>
                      <w:rFonts w:hint="eastAsia" w:ascii="宋体" w:hAnsi="宋体" w:cs="宋体"/>
                      <w:sz w:val="24"/>
                      <w:szCs w:val="24"/>
                    </w:rPr>
                    <w:t>食品安全事故为0</w:t>
                  </w:r>
                </w:p>
              </w:tc>
              <w:tc>
                <w:tcPr>
                  <w:tcW w:w="1114" w:type="dxa"/>
                  <w:shd w:val="clear" w:color="auto" w:fill="auto"/>
                  <w:vAlign w:val="center"/>
                </w:tcPr>
                <w:p>
                  <w:pPr>
                    <w:widowControl/>
                    <w:spacing w:before="40"/>
                    <w:rPr>
                      <w:rFonts w:ascii="Times New Roman" w:hAnsi="Times New Roman" w:eastAsia="宋体" w:cs="Times New Roman"/>
                      <w:color w:val="000000"/>
                      <w:kern w:val="2"/>
                      <w:sz w:val="21"/>
                      <w:szCs w:val="21"/>
                      <w:lang w:val="en-US" w:eastAsia="zh-CN" w:bidi="ar-SA"/>
                    </w:rPr>
                  </w:pPr>
                  <w:r>
                    <w:rPr>
                      <w:rFonts w:hint="eastAsia"/>
                      <w:color w:val="000000"/>
                      <w:szCs w:val="21"/>
                    </w:rPr>
                    <w:t>半年</w:t>
                  </w:r>
                </w:p>
              </w:tc>
              <w:tc>
                <w:tcPr>
                  <w:tcW w:w="3022" w:type="dxa"/>
                  <w:shd w:val="clear" w:color="auto" w:fill="auto"/>
                  <w:vAlign w:val="center"/>
                </w:tcPr>
                <w:p>
                  <w:pPr>
                    <w:widowControl/>
                    <w:spacing w:before="40"/>
                    <w:rPr>
                      <w:rFonts w:ascii="Times New Roman" w:hAnsi="Times New Roman" w:eastAsia="宋体" w:cs="Times New Roman"/>
                      <w:color w:val="000000"/>
                      <w:kern w:val="2"/>
                      <w:sz w:val="21"/>
                      <w:szCs w:val="21"/>
                      <w:lang w:val="en-US" w:eastAsia="zh-CN" w:bidi="ar-SA"/>
                    </w:rPr>
                  </w:pPr>
                  <w:r>
                    <w:rPr>
                      <w:rFonts w:hint="eastAsia"/>
                      <w:color w:val="000000"/>
                      <w:szCs w:val="21"/>
                    </w:rPr>
                    <w:t>按照实际发生次数</w:t>
                  </w:r>
                </w:p>
              </w:tc>
              <w:tc>
                <w:tcPr>
                  <w:tcW w:w="2410" w:type="dxa"/>
                  <w:shd w:val="clear" w:color="auto" w:fill="auto"/>
                  <w:vAlign w:val="center"/>
                </w:tcPr>
                <w:p>
                  <w:pPr>
                    <w:widowControl/>
                    <w:spacing w:before="40"/>
                    <w:rPr>
                      <w:rFonts w:hint="eastAsia" w:ascii="Times New Roman" w:hAnsi="Times New Roman" w:eastAsia="宋体" w:cs="Times New Roman"/>
                      <w:color w:val="000000"/>
                      <w:kern w:val="2"/>
                      <w:sz w:val="21"/>
                      <w:szCs w:val="21"/>
                      <w:lang w:val="en-US" w:eastAsia="zh-CN" w:bidi="ar-SA"/>
                    </w:rPr>
                  </w:pPr>
                  <w:r>
                    <w:rPr>
                      <w:rFonts w:hint="eastAsia"/>
                      <w:color w:val="000000"/>
                      <w:szCs w:val="21"/>
                    </w:rPr>
                    <w:t>体系建立以来未发生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shd w:val="clear" w:color="auto" w:fill="auto"/>
                  <w:vAlign w:val="center"/>
                </w:tcPr>
                <w:p>
                  <w:pPr>
                    <w:autoSpaceDN w:val="0"/>
                    <w:jc w:val="center"/>
                    <w:textAlignment w:val="center"/>
                    <w:rPr>
                      <w:rFonts w:asciiTheme="minorEastAsia" w:hAnsiTheme="minorEastAsia" w:eastAsiaTheme="minorEastAsia"/>
                      <w:szCs w:val="21"/>
                    </w:rPr>
                  </w:pPr>
                </w:p>
              </w:tc>
              <w:tc>
                <w:tcPr>
                  <w:tcW w:w="1114" w:type="dxa"/>
                  <w:shd w:val="clear" w:color="auto" w:fill="auto"/>
                </w:tcPr>
                <w:p>
                  <w:pPr>
                    <w:rPr>
                      <w:rFonts w:asciiTheme="minorEastAsia" w:hAnsiTheme="minorEastAsia" w:eastAsiaTheme="minorEastAsia"/>
                      <w:szCs w:val="21"/>
                    </w:rPr>
                  </w:pPr>
                </w:p>
              </w:tc>
              <w:tc>
                <w:tcPr>
                  <w:tcW w:w="3022" w:type="dxa"/>
                  <w:shd w:val="clear" w:color="auto" w:fill="auto"/>
                </w:tcPr>
                <w:p>
                  <w:pPr>
                    <w:jc w:val="center"/>
                    <w:rPr>
                      <w:rFonts w:asciiTheme="minorEastAsia" w:hAnsiTheme="minorEastAsia" w:eastAsiaTheme="minorEastAsia"/>
                      <w:szCs w:val="21"/>
                    </w:rPr>
                  </w:pPr>
                </w:p>
              </w:tc>
              <w:tc>
                <w:tcPr>
                  <w:tcW w:w="2410" w:type="dxa"/>
                  <w:shd w:val="clear" w:color="auto" w:fill="auto"/>
                  <w:vAlign w:val="center"/>
                </w:tcPr>
                <w:p>
                  <w:pPr>
                    <w:autoSpaceDN w:val="0"/>
                    <w:jc w:val="center"/>
                    <w:textAlignment w:val="center"/>
                    <w:rPr>
                      <w:rFonts w:asciiTheme="minorEastAsia" w:hAnsiTheme="minorEastAsia" w:eastAsiaTheme="minorEastAsia"/>
                      <w:szCs w:val="21"/>
                    </w:rPr>
                  </w:pPr>
                </w:p>
              </w:tc>
            </w:tr>
          </w:tbl>
          <w:p>
            <w:pPr>
              <w:pStyle w:val="2"/>
              <w:rPr>
                <w:rFonts w:hint="eastAsia"/>
              </w:rPr>
            </w:pPr>
          </w:p>
          <w:p>
            <w:pPr>
              <w:shd w:val="clear" w:color="auto" w:fill="F4B8FF"/>
              <w:rPr>
                <w:rFonts w:hint="default" w:eastAsia="宋体"/>
                <w:u w:val="single"/>
                <w:lang w:val="en-US" w:eastAsia="zh-CN"/>
              </w:rPr>
            </w:pPr>
            <w:r>
              <w:rPr>
                <w:rFonts w:hint="eastAsia"/>
              </w:rPr>
              <w:t>☑目标已实现</w:t>
            </w:r>
            <w:r>
              <w:rPr>
                <w:rFonts w:hint="eastAsia"/>
                <w:lang w:val="en-US" w:eastAsia="zh-CN"/>
              </w:rPr>
              <w:t>，</w:t>
            </w:r>
          </w:p>
          <w:p>
            <w:pPr>
              <w:shd w:val="clear" w:color="auto" w:fill="F4B8FF"/>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341" w:type="dxa"/>
            <w:shd w:val="clear" w:color="auto" w:fill="F4B8FF"/>
          </w:tcPr>
          <w:p>
            <w:pPr>
              <w:shd w:val="clear" w:color="auto" w:fill="F4B8FF"/>
            </w:pPr>
            <w:r>
              <w:rPr>
                <w:rFonts w:hint="eastAsia"/>
              </w:rPr>
              <w:t>组织对相关管理体系进行变更时，变更应按所策划的方式实施；审核周期内的重大变更有：</w:t>
            </w:r>
          </w:p>
          <w:p>
            <w:pPr>
              <w:shd w:val="clear" w:color="auto" w:fill="F4B8FF"/>
              <w:spacing w:before="40" w:after="40"/>
            </w:pPr>
            <w:r>
              <w:rPr>
                <w:rFonts w:hint="eastAsia"/>
                <w:lang w:eastAsia="zh-CN"/>
              </w:rPr>
              <w:sym w:font="Wingdings 2" w:char="0052"/>
            </w:r>
            <w:r>
              <w:rPr>
                <w:rFonts w:hint="eastAsia"/>
              </w:rPr>
              <w:t xml:space="preserve">无变更  □组织结构变更 □部门职责变更 □主要原材料 □关键人员 </w:t>
            </w:r>
          </w:p>
          <w:p>
            <w:pPr>
              <w:shd w:val="clear" w:color="auto" w:fill="F4B8FF"/>
              <w:spacing w:before="40" w:after="40"/>
              <w:rPr>
                <w:rFonts w:hint="eastAsia" w:eastAsia="宋体"/>
                <w:lang w:eastAsia="zh-CN"/>
              </w:rPr>
            </w:pPr>
            <w:r>
              <w:rPr>
                <w:rFonts w:hint="eastAsia"/>
              </w:rPr>
              <w:t xml:space="preserve">□生产工艺/服务流程 □主要设备设施 □主要检测设备 </w:t>
            </w:r>
            <w:r>
              <w:rPr>
                <w:rFonts w:hint="eastAsia"/>
              </w:rPr>
              <w:sym w:font="Wingdings 2" w:char="00A3"/>
            </w:r>
            <w:r>
              <w:rPr>
                <w:rFonts w:hint="eastAsia"/>
              </w:rPr>
              <w:t>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341" w:type="dxa"/>
            <w:shd w:val="clear" w:color="auto" w:fill="F4B8FF"/>
          </w:tcPr>
          <w:p>
            <w:pPr>
              <w:shd w:val="clear" w:color="auto" w:fill="F4B8FF"/>
            </w:pPr>
            <w:r>
              <w:rPr>
                <w:rFonts w:hint="eastAsia"/>
              </w:rPr>
              <w:t>组织的资源状况：</w:t>
            </w:r>
          </w:p>
          <w:p>
            <w:pPr>
              <w:shd w:val="clear" w:color="auto" w:fill="F4B8FF"/>
            </w:pP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fill="F4B8FF"/>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341"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完全不能满足食品安全管理体系运行，</w:t>
            </w:r>
            <w:r>
              <w:rPr>
                <w:highlight w:val="none"/>
              </w:rPr>
              <w:t>需要从外部</w:t>
            </w:r>
            <w:r>
              <w:rPr>
                <w:rFonts w:hint="eastAsia"/>
                <w:highlight w:val="none"/>
              </w:rPr>
              <w:t>专家</w:t>
            </w:r>
            <w:r>
              <w:rPr>
                <w:highlight w:val="none"/>
              </w:rPr>
              <w:t>获得</w:t>
            </w:r>
            <w:r>
              <w:rPr>
                <w:rFonts w:hint="eastAsia"/>
                <w:highlight w:val="none"/>
              </w:rPr>
              <w:t>：</w:t>
            </w:r>
          </w:p>
          <w:p>
            <w:pPr>
              <w:shd w:val="clear" w:color="auto" w:fill="F4B8FF"/>
            </w:pPr>
            <w:r>
              <w:rPr>
                <w:rFonts w:hint="eastAsia"/>
                <w:highlight w:val="none"/>
              </w:rPr>
              <w:t>外部专家能力、责任和权限的协议或合同的证据，</w:t>
            </w:r>
            <w:r>
              <w:rPr>
                <w:rFonts w:hint="eastAsia"/>
                <w:highlight w:val="none"/>
              </w:rPr>
              <w:sym w:font="Wingdings" w:char="00A8"/>
            </w:r>
            <w:r>
              <w:rPr>
                <w:rFonts w:hint="eastAsia"/>
                <w:highlight w:val="none"/>
              </w:rPr>
              <w:t xml:space="preserve">已保留 </w:t>
            </w:r>
            <w:r>
              <w:rPr>
                <w:rFonts w:hint="eastAsia"/>
                <w:highlight w:val="none"/>
              </w:rPr>
              <w:sym w:font="Wingdings" w:char="00A8"/>
            </w:r>
            <w:r>
              <w:rPr>
                <w:rFonts w:hint="eastAsia"/>
                <w:highlight w:val="none"/>
              </w:rPr>
              <w:t xml:space="preserve">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341" w:type="dxa"/>
            <w:shd w:val="clear" w:color="auto" w:fill="F4B8FF"/>
          </w:tcPr>
          <w:p>
            <w:pPr>
              <w:shd w:val="clear" w:color="auto" w:fill="F4B8FF"/>
            </w:pPr>
            <w:r>
              <w:rPr>
                <w:rFonts w:hint="eastAsia"/>
              </w:rPr>
              <w:t>组织应确定、提供并维护所需的基础设施情况：</w:t>
            </w:r>
          </w:p>
          <w:p>
            <w:pPr>
              <w:rPr>
                <w:rFonts w:hint="eastAsia"/>
              </w:rPr>
            </w:pPr>
            <w:r>
              <w:rPr>
                <w:rFonts w:hint="eastAsia"/>
              </w:rPr>
              <w:t>建筑面积</w:t>
            </w:r>
            <w:r>
              <w:rPr>
                <w:rFonts w:hint="eastAsia"/>
                <w:u w:val="single"/>
              </w:rPr>
              <w:t xml:space="preserve"> </w:t>
            </w:r>
            <w:r>
              <w:rPr>
                <w:rFonts w:hint="eastAsia"/>
                <w:u w:val="single"/>
                <w:lang w:val="en-US" w:eastAsia="zh-CN"/>
              </w:rPr>
              <w:t>20000</w:t>
            </w:r>
            <w:r>
              <w:rPr>
                <w:rFonts w:hint="eastAsia"/>
              </w:rPr>
              <w:t>平方米,；加工间</w:t>
            </w:r>
            <w:r>
              <w:rPr>
                <w:rFonts w:hint="eastAsia"/>
                <w:u w:val="single"/>
              </w:rPr>
              <w:t xml:space="preserve"> 1 </w:t>
            </w:r>
            <w:r>
              <w:rPr>
                <w:rFonts w:hint="eastAsia"/>
              </w:rPr>
              <w:t>个；库房</w:t>
            </w:r>
            <w:r>
              <w:rPr>
                <w:rFonts w:hint="eastAsia"/>
                <w:u w:val="single"/>
              </w:rPr>
              <w:t xml:space="preserve"> 2 </w:t>
            </w:r>
            <w:r>
              <w:rPr>
                <w:rFonts w:hint="eastAsia"/>
              </w:rPr>
              <w:t>个（4316平</w:t>
            </w:r>
            <w:r>
              <w:t>方米）</w:t>
            </w:r>
            <w:r>
              <w:rPr>
                <w:rFonts w:hint="eastAsia"/>
              </w:rPr>
              <w:t>；化验室</w:t>
            </w:r>
            <w:r>
              <w:rPr>
                <w:rFonts w:hint="eastAsia"/>
                <w:u w:val="single"/>
              </w:rPr>
              <w:t xml:space="preserve"> 1 </w:t>
            </w:r>
            <w:r>
              <w:rPr>
                <w:rFonts w:hint="eastAsia"/>
              </w:rPr>
              <w:t>个；办公楼</w:t>
            </w:r>
            <w:r>
              <w:rPr>
                <w:u w:val="single"/>
              </w:rPr>
              <w:t>1</w:t>
            </w:r>
            <w:r>
              <w:rPr>
                <w:rFonts w:hint="eastAsia"/>
              </w:rPr>
              <w:t>幢；</w:t>
            </w:r>
          </w:p>
          <w:p>
            <w:pPr>
              <w:rPr>
                <w:rFonts w:hint="eastAsia"/>
                <w:u w:val="single"/>
              </w:rPr>
            </w:pPr>
            <w:r>
              <w:rPr>
                <w:rFonts w:hint="eastAsia"/>
              </w:rPr>
              <w:t>主要设备有：</w:t>
            </w:r>
            <w:r>
              <w:rPr>
                <w:rFonts w:hint="eastAsia"/>
                <w:u w:val="single"/>
              </w:rPr>
              <w:t xml:space="preserve">  </w:t>
            </w:r>
            <w:r>
              <w:rPr>
                <w:rFonts w:hint="eastAsia"/>
                <w:sz w:val="20"/>
                <w:u w:val="single"/>
              </w:rPr>
              <w:t>湿式复合机、</w:t>
            </w:r>
            <w:r>
              <w:rPr>
                <w:rFonts w:hint="eastAsia" w:ascii="宋体" w:hAnsi="宋体" w:cs="宋体"/>
                <w:kern w:val="0"/>
                <w:sz w:val="20"/>
                <w:u w:val="single"/>
              </w:rPr>
              <w:t>干式复合机、</w:t>
            </w:r>
            <w:r>
              <w:rPr>
                <w:rFonts w:ascii="宋体" w:hAnsi="宋体" w:cs="宋体"/>
                <w:kern w:val="0"/>
                <w:sz w:val="20"/>
                <w:u w:val="single"/>
              </w:rPr>
              <w:t>剥离复卷机</w:t>
            </w:r>
            <w:r>
              <w:rPr>
                <w:rFonts w:hint="eastAsia" w:ascii="宋体" w:hAnsi="宋体" w:cs="宋体"/>
                <w:kern w:val="0"/>
                <w:sz w:val="20"/>
                <w:u w:val="single"/>
              </w:rPr>
              <w:t>、铝箔压纹机</w:t>
            </w:r>
            <w:r>
              <w:rPr>
                <w:rFonts w:hint="eastAsia"/>
                <w:u w:val="single"/>
              </w:rPr>
              <w:t>（列举2~4种）</w:t>
            </w:r>
          </w:p>
          <w:p>
            <w:pPr>
              <w:shd w:val="clear" w:color="auto" w:fill="F4B8FF"/>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hint="eastAsia"/>
                <w:lang w:eastAsia="zh-CN"/>
              </w:rPr>
              <w:sym w:font="Wingdings 2" w:char="0052"/>
            </w:r>
            <w:r>
              <w:rPr>
                <w:rFonts w:hint="eastAsia"/>
              </w:rPr>
              <w:t xml:space="preserve">不适用  </w:t>
            </w:r>
          </w:p>
          <w:p>
            <w:pPr>
              <w:shd w:val="clear" w:color="auto" w:fill="F4B8FF"/>
              <w:rPr>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pPr>
              <w:shd w:val="clear" w:color="auto" w:fill="F4B8FF"/>
            </w:pPr>
            <w:r>
              <w:rPr>
                <w:rFonts w:hint="eastAsia"/>
              </w:rPr>
              <w:sym w:font="Wingdings 2" w:char="00A3"/>
            </w: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341" w:type="dxa"/>
            <w:shd w:val="clear" w:color="auto" w:fill="F4B8FF"/>
          </w:tcPr>
          <w:p>
            <w:pPr>
              <w:shd w:val="clear" w:color="auto" w:fill="F4B8FF"/>
            </w:pPr>
            <w:r>
              <w:t xml:space="preserve">组织应确定、提供并维护所需的人为因素与物理因素环境，以实现与FSMS要求的一致性。 </w:t>
            </w:r>
          </w:p>
          <w:p>
            <w:pPr>
              <w:shd w:val="clear" w:color="auto" w:fill="F4B8FF"/>
            </w:pP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341"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☑否，由受审核方自己完成  </w:t>
            </w:r>
            <w:r>
              <w:rPr>
                <w:rFonts w:hint="eastAsia"/>
              </w:rPr>
              <w:sym w:font="Wingdings" w:char="00A8"/>
            </w:r>
            <w:r>
              <w:rPr>
                <w:rFonts w:hint="eastAsia"/>
              </w:rPr>
              <w:t>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 以符合</w:t>
            </w:r>
            <w:r>
              <w:rPr>
                <w:rFonts w:hint="eastAsia"/>
              </w:rPr>
              <w:t>ISO22000</w:t>
            </w:r>
            <w:r>
              <w:t>标准要求的方式建立；</w:t>
            </w:r>
            <w:r>
              <w:rPr>
                <w:rFonts w:hint="eastAsia"/>
              </w:rPr>
              <w:t xml:space="preserve">           ☑是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b） 适用于</w:t>
            </w:r>
            <w:r>
              <w:rPr>
                <w:rFonts w:hint="eastAsia"/>
              </w:rPr>
              <w:t>受审核方</w:t>
            </w:r>
            <w:r>
              <w:t>的场所、过程和产品；</w:t>
            </w:r>
            <w:r>
              <w:rPr>
                <w:rFonts w:hint="eastAsia"/>
              </w:rPr>
              <w:t xml:space="preserve">           </w:t>
            </w:r>
            <w:r>
              <w:t xml:space="preserve"> </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 xml:space="preserve">c） </w:t>
            </w:r>
            <w:r>
              <w:rPr>
                <w:rFonts w:hint="eastAsia"/>
              </w:rPr>
              <w:t>由</w:t>
            </w:r>
            <w:r>
              <w:t>食品安全小组</w:t>
            </w:r>
            <w:r>
              <w:rPr>
                <w:rFonts w:hint="eastAsia"/>
              </w:rPr>
              <w:t>调整其与</w:t>
            </w:r>
            <w:r>
              <w:t>组织的工艺和产品相适应；</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d） 按</w:t>
            </w:r>
            <w:r>
              <w:rPr>
                <w:rFonts w:hint="eastAsia"/>
              </w:rPr>
              <w:t>ISO22000</w:t>
            </w:r>
            <w:r>
              <w:t>标准要求实施、保持和更新；</w:t>
            </w:r>
            <w:r>
              <w:rPr>
                <w:rFonts w:hint="eastAsia"/>
              </w:rPr>
              <w:t xml:space="preserve">         ☑是   </w:t>
            </w:r>
            <w:r>
              <w:rPr>
                <w:rFonts w:hint="eastAsia"/>
              </w:rPr>
              <w:sym w:font="Wingdings" w:char="00A8"/>
            </w:r>
            <w:r>
              <w:rPr>
                <w:rFonts w:hint="eastAsia"/>
              </w:rPr>
              <w:t>否，说明：</w:t>
            </w:r>
            <w:r>
              <w:rPr>
                <w:rFonts w:hint="eastAsia"/>
                <w:u w:val="single"/>
              </w:rPr>
              <w:t xml:space="preserve">             </w:t>
            </w:r>
          </w:p>
          <w:p>
            <w:pPr>
              <w:shd w:val="clear" w:color="auto" w:fill="F4B8FF"/>
              <w:rPr>
                <w:u w:val="single"/>
              </w:rPr>
            </w:pPr>
            <w:r>
              <w:t>e） 作为文件信息保留。</w:t>
            </w:r>
            <w:r>
              <w:rPr>
                <w:rFonts w:hint="eastAsia"/>
              </w:rPr>
              <w:t xml:space="preserve">                            ☑是   </w:t>
            </w:r>
            <w:r>
              <w:rPr>
                <w:rFonts w:hint="eastAsia"/>
              </w:rPr>
              <w:sym w:font="Wingdings" w:char="00A8"/>
            </w:r>
            <w:r>
              <w:rPr>
                <w:rFonts w:hint="eastAsia"/>
              </w:rPr>
              <w:t>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341" w:type="dxa"/>
            <w:shd w:val="clear" w:color="auto" w:fill="F4B8FF"/>
          </w:tcPr>
          <w:p>
            <w:pPr>
              <w:widowControl/>
              <w:numPr>
                <w:ilvl w:val="0"/>
                <w:numId w:val="0"/>
              </w:numPr>
              <w:snapToGrid w:val="0"/>
              <w:spacing w:before="40" w:after="40" w:line="264" w:lineRule="auto"/>
              <w:ind w:left="360" w:leftChars="0"/>
              <w:rPr>
                <w:rFonts w:hint="eastAsia"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组织建立和应用了对过程、产品和/或服务的外部供应商的评价、选择、绩效监测和再评价的准则；对外部供应商提供的过程、产品和服务的供方按照对产品/服务的类型和程度实施控制。</w:t>
            </w:r>
          </w:p>
          <w:p>
            <w:pPr>
              <w:widowControl/>
              <w:numPr>
                <w:ilvl w:val="0"/>
                <w:numId w:val="4"/>
              </w:numPr>
              <w:snapToGrid w:val="0"/>
              <w:spacing w:before="40" w:after="40" w:line="264" w:lineRule="auto"/>
              <w:rPr>
                <w:rFonts w:hint="eastAsia"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外部提供包括：</w:t>
            </w:r>
            <w:r>
              <w:rPr>
                <w:rFonts w:hint="eastAsia" w:cs="Times New Roman"/>
                <w:szCs w:val="20"/>
                <w:highlight w:val="none"/>
                <w:lang w:val="en-US" w:eastAsia="zh-CN"/>
              </w:rPr>
              <w:sym w:font="Wingdings 2" w:char="0052"/>
            </w:r>
            <w:r>
              <w:rPr>
                <w:rFonts w:hint="eastAsia" w:ascii="Times New Roman" w:hAnsi="Times New Roman" w:cs="Times New Roman"/>
                <w:szCs w:val="20"/>
                <w:highlight w:val="none"/>
                <w:lang w:val="en-US" w:eastAsia="zh-CN"/>
              </w:rPr>
              <w:t xml:space="preserve">原材料采购 </w:t>
            </w:r>
            <w:r>
              <w:rPr>
                <w:rFonts w:hint="eastAsia" w:ascii="Times New Roman" w:hAnsi="Times New Roman" w:cs="Times New Roman"/>
                <w:szCs w:val="20"/>
                <w:highlight w:val="none"/>
                <w:lang w:val="en-US" w:eastAsia="zh-CN"/>
              </w:rPr>
              <w:sym w:font="Wingdings" w:char="00A8"/>
            </w:r>
            <w:r>
              <w:rPr>
                <w:rFonts w:hint="eastAsia" w:ascii="Times New Roman" w:hAnsi="Times New Roman" w:cs="Times New Roman"/>
                <w:szCs w:val="20"/>
                <w:highlight w:val="none"/>
                <w:lang w:val="en-US" w:eastAsia="zh-CN"/>
              </w:rPr>
              <w:t xml:space="preserve">委托加工  </w:t>
            </w:r>
            <w:r>
              <w:rPr>
                <w:rFonts w:hint="eastAsia" w:ascii="Times New Roman" w:hAnsi="Times New Roman" w:cs="Times New Roman"/>
                <w:szCs w:val="20"/>
                <w:highlight w:val="none"/>
                <w:lang w:val="en-US" w:eastAsia="zh-CN"/>
              </w:rPr>
              <w:sym w:font="Wingdings" w:char="00A8"/>
            </w:r>
            <w:r>
              <w:rPr>
                <w:rFonts w:hint="eastAsia" w:ascii="Times New Roman" w:hAnsi="Times New Roman" w:cs="Times New Roman"/>
                <w:szCs w:val="20"/>
                <w:highlight w:val="none"/>
                <w:lang w:val="en-US" w:eastAsia="zh-CN"/>
              </w:rPr>
              <w:t xml:space="preserve">产品运输  </w:t>
            </w:r>
            <w:r>
              <w:rPr>
                <w:rFonts w:hint="eastAsia" w:ascii="Times New Roman" w:hAnsi="Times New Roman" w:cs="Times New Roman"/>
                <w:szCs w:val="20"/>
                <w:highlight w:val="none"/>
                <w:lang w:val="en-US" w:eastAsia="zh-CN"/>
              </w:rPr>
              <w:sym w:font="Wingdings" w:char="00A8"/>
            </w:r>
            <w:r>
              <w:rPr>
                <w:rFonts w:hint="eastAsia" w:ascii="Times New Roman" w:hAnsi="Times New Roman" w:cs="Times New Roman"/>
                <w:szCs w:val="20"/>
                <w:highlight w:val="none"/>
                <w:lang w:val="en-US" w:eastAsia="zh-CN"/>
              </w:rPr>
              <w:t>其他</w:t>
            </w:r>
          </w:p>
          <w:p>
            <w:pPr>
              <w:widowControl/>
              <w:numPr>
                <w:ilvl w:val="0"/>
                <w:numId w:val="4"/>
              </w:numPr>
              <w:snapToGrid w:val="0"/>
              <w:spacing w:before="40" w:after="40" w:line="264" w:lineRule="auto"/>
              <w:rPr>
                <w:rFonts w:hint="eastAsia"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 xml:space="preserve">合格供方名单共 </w:t>
            </w:r>
            <w:r>
              <w:rPr>
                <w:rFonts w:hint="eastAsia" w:cs="Times New Roman"/>
                <w:szCs w:val="20"/>
                <w:highlight w:val="none"/>
                <w:lang w:val="en-US" w:eastAsia="zh-CN"/>
              </w:rPr>
              <w:t>14</w:t>
            </w:r>
            <w:r>
              <w:rPr>
                <w:rFonts w:hint="eastAsia" w:ascii="Times New Roman" w:hAnsi="Times New Roman" w:cs="Times New Roman"/>
                <w:szCs w:val="20"/>
                <w:highlight w:val="none"/>
                <w:lang w:val="en-US" w:eastAsia="zh-CN"/>
              </w:rPr>
              <w:t xml:space="preserve"> 家，例如：</w:t>
            </w:r>
          </w:p>
          <w:p>
            <w:pPr>
              <w:widowControl/>
              <w:numPr>
                <w:ilvl w:val="0"/>
                <w:numId w:val="4"/>
              </w:numPr>
              <w:snapToGrid w:val="0"/>
              <w:spacing w:before="40" w:after="40" w:line="264" w:lineRule="auto"/>
              <w:rPr>
                <w:rFonts w:hint="eastAsia"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 xml:space="preserve">主要原材料的供方— </w:t>
            </w:r>
            <w:r>
              <w:rPr>
                <w:rFonts w:hint="eastAsia"/>
                <w:highlight w:val="none"/>
                <w:lang w:val="en-US" w:eastAsia="zh-CN"/>
              </w:rPr>
              <w:t>BOPP</w:t>
            </w:r>
            <w:r>
              <w:rPr>
                <w:rFonts w:hint="eastAsia" w:cs="Times New Roman"/>
                <w:szCs w:val="20"/>
                <w:highlight w:val="none"/>
                <w:lang w:val="en-US" w:eastAsia="zh-CN"/>
              </w:rPr>
              <w:t>（</w:t>
            </w:r>
            <w:r>
              <w:rPr>
                <w:rFonts w:hint="eastAsia" w:ascii="宋体" w:hAnsi="宋体"/>
                <w:szCs w:val="21"/>
              </w:rPr>
              <w:t>河南达新源新材料有限公司</w:t>
            </w:r>
            <w:r>
              <w:rPr>
                <w:rFonts w:hint="eastAsia" w:cs="Times New Roman"/>
                <w:szCs w:val="20"/>
                <w:highlight w:val="none"/>
                <w:lang w:val="en-US" w:eastAsia="zh-CN"/>
              </w:rPr>
              <w:t>）；</w:t>
            </w:r>
            <w:r>
              <w:rPr>
                <w:rFonts w:hint="eastAsia"/>
              </w:rPr>
              <w:t>V</w:t>
            </w:r>
            <w:r>
              <w:t>MPET</w:t>
            </w:r>
            <w:r>
              <w:rPr>
                <w:rFonts w:hint="eastAsia"/>
              </w:rPr>
              <w:t>、P</w:t>
            </w:r>
            <w:r>
              <w:t>ET</w:t>
            </w:r>
            <w:r>
              <w:rPr>
                <w:rFonts w:hint="eastAsia" w:cs="Times New Roman"/>
                <w:szCs w:val="20"/>
                <w:highlight w:val="none"/>
                <w:lang w:val="en-US" w:eastAsia="zh-CN"/>
              </w:rPr>
              <w:t>（</w:t>
            </w:r>
            <w:r>
              <w:rPr>
                <w:rFonts w:hint="eastAsia"/>
              </w:rPr>
              <w:t>青州宏科包装材料有限公司</w:t>
            </w:r>
            <w:r>
              <w:rPr>
                <w:rFonts w:hint="eastAsia" w:cs="Times New Roman"/>
                <w:szCs w:val="20"/>
                <w:highlight w:val="none"/>
                <w:lang w:val="en-US" w:eastAsia="zh-CN"/>
              </w:rPr>
              <w:t>）等</w:t>
            </w:r>
          </w:p>
          <w:p>
            <w:pPr>
              <w:pStyle w:val="11"/>
              <w:ind w:left="2310" w:leftChars="300" w:hanging="1680" w:hangingChars="800"/>
              <w:rPr>
                <w:rFonts w:hint="default" w:eastAsia="宋体"/>
                <w:highlight w:val="none"/>
                <w:lang w:val="en-US" w:eastAsia="zh-CN"/>
              </w:rPr>
            </w:pPr>
            <w:r>
              <w:rPr>
                <w:rFonts w:hint="eastAsia" w:ascii="Times New Roman" w:hAnsi="Times New Roman" w:eastAsia="宋体" w:cs="Times New Roman"/>
                <w:bCs w:val="0"/>
                <w:spacing w:val="0"/>
                <w:kern w:val="2"/>
                <w:sz w:val="21"/>
                <w:szCs w:val="20"/>
                <w:highlight w:val="none"/>
                <w:lang w:val="en-US" w:eastAsia="zh-CN" w:bidi="ar-SA"/>
              </w:rPr>
              <w:t>主要辅材料的供方—</w:t>
            </w:r>
            <w:r>
              <w:rPr>
                <w:rFonts w:hint="eastAsia"/>
              </w:rPr>
              <w:t>聚氨酯胶粘剂</w:t>
            </w:r>
            <w:r>
              <w:rPr>
                <w:rFonts w:hint="eastAsia"/>
                <w:highlight w:val="none"/>
                <w:lang w:eastAsia="zh-CN"/>
              </w:rPr>
              <w:t>（</w:t>
            </w:r>
            <w:r>
              <w:rPr>
                <w:rFonts w:hint="eastAsia" w:ascii="宋体" w:hAnsi="宋体"/>
                <w:szCs w:val="21"/>
              </w:rPr>
              <w:t>湖北回天新材料有限公司</w:t>
            </w:r>
            <w:r>
              <w:rPr>
                <w:rFonts w:hint="eastAsia"/>
                <w:highlight w:val="none"/>
                <w:lang w:eastAsia="zh-CN"/>
              </w:rPr>
              <w:t>）；</w:t>
            </w:r>
            <w:r>
              <w:rPr>
                <w:rFonts w:hint="eastAsia"/>
                <w:highlight w:val="none"/>
                <w:u w:val="none"/>
              </w:rPr>
              <w:t>油墨</w:t>
            </w:r>
            <w:r>
              <w:rPr>
                <w:rFonts w:hint="eastAsia"/>
                <w:highlight w:val="none"/>
                <w:u w:val="none"/>
                <w:lang w:eastAsia="zh-CN"/>
              </w:rPr>
              <w:t>（</w:t>
            </w:r>
            <w:r>
              <w:rPr>
                <w:rFonts w:hint="eastAsia"/>
                <w:highlight w:val="none"/>
                <w:u w:val="none"/>
              </w:rPr>
              <w:t>上海峰彩实业有限公司公司</w:t>
            </w:r>
            <w:r>
              <w:rPr>
                <w:rFonts w:hint="eastAsia"/>
                <w:highlight w:val="none"/>
                <w:u w:val="none"/>
                <w:lang w:eastAsia="zh-CN"/>
              </w:rPr>
              <w:t>）</w:t>
            </w:r>
            <w:r>
              <w:rPr>
                <w:rFonts w:hint="eastAsia"/>
                <w:highlight w:val="none"/>
                <w:u w:val="none"/>
                <w:lang w:val="en-US" w:eastAsia="zh-CN"/>
              </w:rPr>
              <w:t>等</w:t>
            </w:r>
          </w:p>
          <w:p>
            <w:pPr>
              <w:widowControl/>
              <w:numPr>
                <w:ilvl w:val="0"/>
                <w:numId w:val="4"/>
              </w:numPr>
              <w:snapToGrid w:val="0"/>
              <w:spacing w:before="40" w:after="40" w:line="264" w:lineRule="auto"/>
              <w:rPr>
                <w:rFonts w:hint="eastAsia"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 xml:space="preserve">主要包装材料的供方— </w:t>
            </w:r>
            <w:r>
              <w:rPr>
                <w:rFonts w:hint="eastAsia"/>
                <w:highlight w:val="none"/>
                <w:lang w:val="en-US" w:eastAsia="zh-CN"/>
              </w:rPr>
              <w:t>塑料袋，体系建立以来未采购</w:t>
            </w:r>
            <w:r>
              <w:rPr>
                <w:rFonts w:hint="eastAsia" w:cs="Times New Roman"/>
                <w:szCs w:val="20"/>
                <w:highlight w:val="none"/>
                <w:lang w:val="en-US" w:eastAsia="zh-CN"/>
              </w:rPr>
              <w:t>；</w:t>
            </w:r>
          </w:p>
          <w:p>
            <w:pPr>
              <w:widowControl/>
              <w:numPr>
                <w:ilvl w:val="0"/>
                <w:numId w:val="4"/>
              </w:numPr>
              <w:snapToGrid w:val="0"/>
              <w:spacing w:before="40" w:after="40" w:line="264" w:lineRule="auto"/>
              <w:rPr>
                <w:rFonts w:hint="eastAsia"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无食品添加剂</w:t>
            </w:r>
          </w:p>
          <w:p>
            <w:pPr>
              <w:widowControl/>
              <w:numPr>
                <w:ilvl w:val="0"/>
                <w:numId w:val="4"/>
              </w:numPr>
              <w:snapToGrid w:val="0"/>
              <w:spacing w:before="40" w:after="40" w:line="264" w:lineRule="auto"/>
              <w:rPr>
                <w:rFonts w:hint="eastAsia" w:ascii="Times New Roman" w:hAnsi="Times New Roman" w:cs="Times New Roman"/>
                <w:szCs w:val="20"/>
                <w:highlight w:val="none"/>
                <w:lang w:val="en-US" w:eastAsia="zh-CN"/>
              </w:rPr>
            </w:pPr>
          </w:p>
          <w:p>
            <w:pPr>
              <w:pStyle w:val="2"/>
              <w:rPr>
                <w:rFonts w:hint="eastAsia"/>
                <w:lang w:val="en-US" w:eastAsia="zh-CN"/>
              </w:rPr>
            </w:pPr>
          </w:p>
          <w:p>
            <w:pPr>
              <w:widowControl/>
              <w:numPr>
                <w:ilvl w:val="0"/>
                <w:numId w:val="4"/>
              </w:numPr>
              <w:snapToGrid w:val="0"/>
              <w:spacing w:before="40" w:after="40" w:line="264" w:lineRule="auto"/>
              <w:rPr>
                <w:rFonts w:hint="default" w:ascii="Times New Roman" w:hAnsi="Times New Roman" w:cs="Times New Roman"/>
                <w:color w:val="FF0000"/>
                <w:szCs w:val="20"/>
                <w:highlight w:val="none"/>
                <w:u w:val="single"/>
                <w:lang w:val="en-US" w:eastAsia="zh-CN"/>
              </w:rPr>
            </w:pPr>
            <w:r>
              <w:rPr>
                <w:rFonts w:hint="eastAsia" w:ascii="Times New Roman" w:hAnsi="Times New Roman" w:cs="Times New Roman"/>
                <w:szCs w:val="20"/>
                <w:highlight w:val="none"/>
                <w:lang w:val="en-US" w:eastAsia="zh-CN"/>
              </w:rPr>
              <w:t>与外部供方评价的信息：</w:t>
            </w:r>
            <w:r>
              <w:rPr>
                <w:rFonts w:hint="eastAsia" w:ascii="Times New Roman" w:hAnsi="Times New Roman" w:cs="Times New Roman"/>
                <w:szCs w:val="20"/>
                <w:highlight w:val="none"/>
                <w:lang w:val="en-US" w:eastAsia="zh-CN"/>
              </w:rPr>
              <w:sym w:font="Wingdings 2" w:char="00A3"/>
            </w:r>
            <w:r>
              <w:rPr>
                <w:rFonts w:hint="eastAsia" w:ascii="Times New Roman" w:hAnsi="Times New Roman" w:cs="Times New Roman"/>
                <w:szCs w:val="20"/>
                <w:highlight w:val="none"/>
                <w:lang w:val="en-US" w:eastAsia="zh-CN"/>
              </w:rPr>
              <w:t xml:space="preserve">基本符合要求 </w:t>
            </w:r>
            <w:r>
              <w:rPr>
                <w:rFonts w:hint="eastAsia" w:ascii="Times New Roman" w:hAnsi="Times New Roman" w:cs="Times New Roman"/>
                <w:szCs w:val="20"/>
                <w:highlight w:val="none"/>
                <w:lang w:val="en-US" w:eastAsia="zh-CN"/>
              </w:rPr>
              <w:sym w:font="Wingdings" w:char="00FE"/>
            </w:r>
            <w:r>
              <w:rPr>
                <w:rFonts w:hint="eastAsia" w:ascii="Times New Roman" w:hAnsi="Times New Roman" w:cs="Times New Roman"/>
                <w:szCs w:val="20"/>
                <w:highlight w:val="none"/>
                <w:lang w:val="en-US" w:eastAsia="zh-CN"/>
              </w:rPr>
              <w:t>存在不足，</w:t>
            </w:r>
            <w:r>
              <w:rPr>
                <w:rFonts w:hint="eastAsia" w:ascii="Times New Roman" w:hAnsi="Times New Roman" w:cs="Times New Roman"/>
                <w:color w:val="FF0000"/>
                <w:szCs w:val="20"/>
                <w:highlight w:val="none"/>
                <w:u w:val="single"/>
                <w:lang w:val="en-US" w:eastAsia="zh-CN"/>
              </w:rPr>
              <w:t>查看供方管理情况发现：BOPP供方河南达新源新材料有限公司、油墨供方上海峰彩实业有限公司所提供的第三方外检报告均已过期，不符合危害控制计划要求。见不符合项报告02</w:t>
            </w:r>
          </w:p>
          <w:p>
            <w:pPr>
              <w:widowControl/>
              <w:numPr>
                <w:ilvl w:val="0"/>
                <w:numId w:val="4"/>
              </w:numPr>
              <w:snapToGrid w:val="0"/>
              <w:spacing w:before="40" w:after="40" w:line="264" w:lineRule="auto"/>
              <w:rPr>
                <w:rFonts w:hint="eastAsia" w:ascii="Times New Roman" w:hAnsi="Times New Roman" w:cs="Times New Roman"/>
                <w:szCs w:val="20"/>
                <w:highlight w:val="none"/>
                <w:lang w:val="en-US" w:eastAsia="zh-CN"/>
              </w:rPr>
            </w:pPr>
            <w:r>
              <w:rPr>
                <w:rFonts w:hint="eastAsia" w:ascii="Times New Roman" w:hAnsi="Times New Roman" w:cs="Times New Roman"/>
                <w:szCs w:val="20"/>
                <w:highlight w:val="none"/>
                <w:lang w:val="en-US" w:eastAsia="zh-CN"/>
              </w:rPr>
              <w:t xml:space="preserve">     </w:t>
            </w:r>
            <w:r>
              <w:rPr>
                <w:rFonts w:hint="eastAsia" w:ascii="Times New Roman" w:hAnsi="Times New Roman" w:cs="Times New Roman"/>
                <w:color w:val="FF0000"/>
                <w:szCs w:val="20"/>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341" w:type="dxa"/>
            <w:shd w:val="clear" w:color="auto" w:fill="F4B8FF"/>
          </w:tcPr>
          <w:p>
            <w:pPr>
              <w:shd w:val="clear" w:color="auto" w:fill="F4B8FF"/>
              <w:rPr>
                <w:highlight w:val="none"/>
              </w:rPr>
            </w:pPr>
            <w:r>
              <w:rPr>
                <w:rFonts w:hint="eastAsia"/>
                <w:highlight w:val="none"/>
              </w:rPr>
              <w:t>组织已确定在其控制的工作人员所需具备的能力，并采取措施以获得所需的能力，并评价措施的有效性；</w:t>
            </w:r>
          </w:p>
          <w:p>
            <w:pPr>
              <w:shd w:val="clear" w:color="auto" w:fill="F4B8FF"/>
              <w:rPr>
                <w:highlight w:val="none"/>
              </w:rPr>
            </w:pPr>
            <w:r>
              <w:rPr>
                <w:rFonts w:hint="eastAsia"/>
                <w:highlight w:val="none"/>
              </w:rPr>
              <w:t xml:space="preserve">通过 ☑招聘 ☑换岗  ☑培训  ☑考核   ☑辅导  </w:t>
            </w:r>
            <w:r>
              <w:rPr>
                <w:rFonts w:hint="eastAsia"/>
                <w:highlight w:val="none"/>
              </w:rPr>
              <w:sym w:font="Wingdings" w:char="00A8"/>
            </w:r>
            <w:r>
              <w:rPr>
                <w:rFonts w:hint="eastAsia"/>
                <w:highlight w:val="none"/>
              </w:rPr>
              <w:t>其他</w:t>
            </w:r>
          </w:p>
          <w:p>
            <w:pPr>
              <w:shd w:val="clear" w:color="auto" w:fill="F4B8FF"/>
              <w:rPr>
                <w:highlight w:val="none"/>
              </w:rPr>
            </w:pPr>
            <w:r>
              <w:rPr>
                <w:rFonts w:hint="eastAsia"/>
                <w:highlight w:val="none"/>
              </w:rPr>
              <w:t>对国家规定持证上岗的人员资质进行了有效的管理。</w:t>
            </w:r>
          </w:p>
          <w:p>
            <w:pPr>
              <w:shd w:val="clear" w:color="auto" w:fill="F4B8FF"/>
              <w:rPr>
                <w:highlight w:val="none"/>
              </w:rPr>
            </w:pPr>
            <w:r>
              <w:rPr>
                <w:rFonts w:hint="eastAsia"/>
                <w:highlight w:val="none"/>
              </w:rPr>
              <w:t>特种作业人员：</w:t>
            </w:r>
            <w:r>
              <w:rPr>
                <w:rFonts w:hint="eastAsia"/>
                <w:highlight w:val="none"/>
              </w:rPr>
              <w:sym w:font="Wingdings" w:char="00FE"/>
            </w:r>
            <w:r>
              <w:rPr>
                <w:rFonts w:hint="eastAsia"/>
                <w:highlight w:val="none"/>
              </w:rPr>
              <w:t xml:space="preserve">电工 </w:t>
            </w:r>
            <w:r>
              <w:rPr>
                <w:rFonts w:hint="eastAsia"/>
                <w:highlight w:val="none"/>
              </w:rPr>
              <w:sym w:font="Wingdings" w:char="00A8"/>
            </w:r>
            <w:r>
              <w:rPr>
                <w:rFonts w:hint="eastAsia"/>
                <w:highlight w:val="none"/>
              </w:rPr>
              <w:t xml:space="preserve">焊工  </w:t>
            </w:r>
            <w:r>
              <w:rPr>
                <w:rFonts w:hint="eastAsia"/>
                <w:highlight w:val="none"/>
              </w:rPr>
              <w:sym w:font="Wingdings" w:char="00A8"/>
            </w:r>
            <w:r>
              <w:rPr>
                <w:rFonts w:hint="eastAsia"/>
                <w:highlight w:val="none"/>
              </w:rPr>
              <w:t xml:space="preserve">危化品作业  </w:t>
            </w:r>
            <w:r>
              <w:rPr>
                <w:rFonts w:hint="eastAsia"/>
                <w:highlight w:val="none"/>
              </w:rPr>
              <w:sym w:font="Wingdings" w:char="00A8"/>
            </w:r>
            <w:r>
              <w:rPr>
                <w:rFonts w:hint="eastAsia"/>
                <w:highlight w:val="none"/>
              </w:rPr>
              <w:t xml:space="preserve">制冷工   </w:t>
            </w:r>
            <w:r>
              <w:rPr>
                <w:rFonts w:hint="eastAsia"/>
                <w:highlight w:val="none"/>
              </w:rPr>
              <w:sym w:font="Wingdings" w:char="00A8"/>
            </w:r>
            <w:r>
              <w:rPr>
                <w:rFonts w:hint="eastAsia"/>
                <w:highlight w:val="none"/>
              </w:rPr>
              <w:t xml:space="preserve">其他  </w:t>
            </w:r>
          </w:p>
          <w:p>
            <w:pPr>
              <w:shd w:val="clear" w:color="auto" w:fill="F4B8FF"/>
              <w:rPr>
                <w:highlight w:val="none"/>
              </w:rPr>
            </w:pPr>
            <w:r>
              <w:rPr>
                <w:rFonts w:hint="eastAsia"/>
                <w:highlight w:val="none"/>
              </w:rPr>
              <w:t>特种设备作业人员：</w:t>
            </w:r>
            <w:r>
              <w:rPr>
                <w:rFonts w:hint="eastAsia"/>
                <w:highlight w:val="none"/>
              </w:rPr>
              <w:sym w:font="Wingdings" w:char="00A8"/>
            </w:r>
            <w:r>
              <w:rPr>
                <w:rFonts w:hint="eastAsia"/>
                <w:highlight w:val="none"/>
              </w:rPr>
              <w:t xml:space="preserve">叉车工 </w:t>
            </w:r>
            <w:r>
              <w:rPr>
                <w:rFonts w:hint="eastAsia"/>
                <w:highlight w:val="none"/>
              </w:rPr>
              <w:sym w:font="Wingdings" w:char="00A8"/>
            </w:r>
            <w:r>
              <w:rPr>
                <w:rFonts w:hint="eastAsia"/>
                <w:highlight w:val="none"/>
              </w:rPr>
              <w:t xml:space="preserve">行车工  </w:t>
            </w:r>
            <w:r>
              <w:rPr>
                <w:rFonts w:hint="eastAsia"/>
                <w:highlight w:val="none"/>
              </w:rPr>
              <w:sym w:font="Wingdings" w:char="00A8"/>
            </w:r>
            <w:r>
              <w:rPr>
                <w:rFonts w:hint="eastAsia"/>
                <w:highlight w:val="none"/>
              </w:rPr>
              <w:t xml:space="preserve">锅炉工  </w:t>
            </w:r>
            <w:r>
              <w:rPr>
                <w:rFonts w:hint="eastAsia"/>
                <w:highlight w:val="none"/>
              </w:rPr>
              <w:sym w:font="Wingdings" w:char="00A8"/>
            </w:r>
            <w:r>
              <w:rPr>
                <w:rFonts w:hint="eastAsia"/>
                <w:highlight w:val="none"/>
              </w:rPr>
              <w:t xml:space="preserve">压力容器   </w:t>
            </w:r>
            <w:r>
              <w:rPr>
                <w:rFonts w:hint="eastAsia"/>
                <w:highlight w:val="none"/>
              </w:rPr>
              <w:sym w:font="Wingdings" w:char="00A8"/>
            </w:r>
            <w:r>
              <w:rPr>
                <w:rFonts w:hint="eastAsia"/>
                <w:highlight w:val="none"/>
              </w:rPr>
              <w:t xml:space="preserve">其他    </w:t>
            </w:r>
          </w:p>
          <w:p>
            <w:pPr>
              <w:shd w:val="clear" w:color="auto" w:fill="F4B8FF"/>
              <w:rPr>
                <w:rFonts w:hint="eastAsia"/>
                <w:highlight w:val="none"/>
              </w:rPr>
            </w:pPr>
            <w:r>
              <w:rPr>
                <w:rFonts w:hint="eastAsia"/>
                <w:highlight w:val="none"/>
              </w:rPr>
              <w:t>确保与产品/服务接触的员工定期（近一年）进行了健康体检，并合格上岗。</w:t>
            </w:r>
          </w:p>
          <w:tbl>
            <w:tblPr>
              <w:tblStyle w:val="7"/>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1200"/>
              <w:gridCol w:w="2044"/>
              <w:gridCol w:w="2141"/>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93" w:type="dxa"/>
                </w:tcPr>
                <w:p>
                  <w:pPr>
                    <w:rPr>
                      <w:highlight w:val="yellow"/>
                    </w:rPr>
                  </w:pPr>
                  <w:r>
                    <w:rPr>
                      <w:rFonts w:hint="eastAsia"/>
                    </w:rPr>
                    <w:t>岗位</w:t>
                  </w:r>
                </w:p>
              </w:tc>
              <w:tc>
                <w:tcPr>
                  <w:tcW w:w="1200" w:type="dxa"/>
                </w:tcPr>
                <w:p>
                  <w:r>
                    <w:rPr>
                      <w:rFonts w:hint="eastAsia"/>
                    </w:rPr>
                    <w:t>姓氏</w:t>
                  </w:r>
                </w:p>
              </w:tc>
              <w:tc>
                <w:tcPr>
                  <w:tcW w:w="2044" w:type="dxa"/>
                </w:tcPr>
                <w:p>
                  <w:r>
                    <w:rPr>
                      <w:rFonts w:hint="eastAsia"/>
                    </w:rPr>
                    <w:t>健康证编号</w:t>
                  </w:r>
                </w:p>
              </w:tc>
              <w:tc>
                <w:tcPr>
                  <w:tcW w:w="2141" w:type="dxa"/>
                </w:tcPr>
                <w:p>
                  <w:r>
                    <w:rPr>
                      <w:rFonts w:hint="eastAsia"/>
                    </w:rPr>
                    <w:t>有效期截止日期</w:t>
                  </w:r>
                </w:p>
              </w:tc>
              <w:tc>
                <w:tcPr>
                  <w:tcW w:w="1499" w:type="dxa"/>
                </w:tcPr>
                <w:p>
                  <w:r>
                    <w:rPr>
                      <w:rFonts w:hint="eastAsia"/>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93" w:type="dxa"/>
                  <w:vAlign w:val="top"/>
                </w:tcPr>
                <w:p>
                  <w:pPr>
                    <w:rPr>
                      <w:rFonts w:ascii="Times New Roman" w:hAnsi="Times New Roman" w:eastAsia="宋体" w:cs="Times New Roman"/>
                      <w:kern w:val="2"/>
                      <w:sz w:val="21"/>
                      <w:szCs w:val="24"/>
                      <w:highlight w:val="yellow"/>
                      <w:lang w:val="en-US" w:eastAsia="zh-CN" w:bidi="ar-SA"/>
                    </w:rPr>
                  </w:pPr>
                  <w:r>
                    <w:rPr>
                      <w:rFonts w:hint="eastAsia"/>
                    </w:rPr>
                    <w:t>岗位</w:t>
                  </w:r>
                </w:p>
              </w:tc>
              <w:tc>
                <w:tcPr>
                  <w:tcW w:w="1200" w:type="dxa"/>
                  <w:vAlign w:val="top"/>
                </w:tcPr>
                <w:p>
                  <w:pPr>
                    <w:rPr>
                      <w:rFonts w:ascii="Times New Roman" w:hAnsi="Times New Roman" w:eastAsia="宋体" w:cs="Times New Roman"/>
                      <w:kern w:val="2"/>
                      <w:sz w:val="21"/>
                      <w:szCs w:val="24"/>
                      <w:lang w:val="en-US" w:eastAsia="zh-CN" w:bidi="ar-SA"/>
                    </w:rPr>
                  </w:pPr>
                  <w:r>
                    <w:rPr>
                      <w:rFonts w:hint="eastAsia"/>
                    </w:rPr>
                    <w:t>姓氏</w:t>
                  </w:r>
                </w:p>
              </w:tc>
              <w:tc>
                <w:tcPr>
                  <w:tcW w:w="2044" w:type="dxa"/>
                  <w:vAlign w:val="top"/>
                </w:tcPr>
                <w:p>
                  <w:pPr>
                    <w:rPr>
                      <w:rFonts w:ascii="Times New Roman" w:hAnsi="Times New Roman" w:eastAsia="宋体" w:cs="Times New Roman"/>
                      <w:kern w:val="2"/>
                      <w:sz w:val="21"/>
                      <w:szCs w:val="24"/>
                      <w:lang w:val="en-US" w:eastAsia="zh-CN" w:bidi="ar-SA"/>
                    </w:rPr>
                  </w:pPr>
                  <w:r>
                    <w:rPr>
                      <w:rFonts w:hint="eastAsia"/>
                    </w:rPr>
                    <w:t>健康证编号</w:t>
                  </w:r>
                </w:p>
              </w:tc>
              <w:tc>
                <w:tcPr>
                  <w:tcW w:w="2141" w:type="dxa"/>
                  <w:vAlign w:val="top"/>
                </w:tcPr>
                <w:p>
                  <w:pPr>
                    <w:rPr>
                      <w:rFonts w:ascii="Times New Roman" w:hAnsi="Times New Roman" w:eastAsia="宋体" w:cs="Times New Roman"/>
                      <w:kern w:val="2"/>
                      <w:sz w:val="21"/>
                      <w:szCs w:val="24"/>
                      <w:lang w:val="en-US" w:eastAsia="zh-CN" w:bidi="ar-SA"/>
                    </w:rPr>
                  </w:pPr>
                  <w:r>
                    <w:rPr>
                      <w:rFonts w:hint="eastAsia"/>
                    </w:rPr>
                    <w:t>有效期截止日期</w:t>
                  </w:r>
                </w:p>
              </w:tc>
              <w:tc>
                <w:tcPr>
                  <w:tcW w:w="1499" w:type="dxa"/>
                  <w:vAlign w:val="top"/>
                </w:tcPr>
                <w:p>
                  <w:pPr>
                    <w:rPr>
                      <w:rFonts w:ascii="Times New Roman" w:hAnsi="Times New Roman" w:eastAsia="宋体" w:cs="Times New Roman"/>
                      <w:kern w:val="2"/>
                      <w:sz w:val="21"/>
                      <w:szCs w:val="24"/>
                      <w:lang w:val="en-US" w:eastAsia="zh-CN" w:bidi="ar-SA"/>
                    </w:rPr>
                  </w:pPr>
                  <w:r>
                    <w:rPr>
                      <w:rFonts w:hint="eastAsia"/>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3" w:type="dxa"/>
                  <w:vAlign w:val="top"/>
                </w:tcPr>
                <w:p>
                  <w:pPr>
                    <w:rPr>
                      <w:rFonts w:ascii="Times New Roman" w:hAnsi="Times New Roman" w:eastAsia="宋体" w:cs="Times New Roman"/>
                      <w:kern w:val="2"/>
                      <w:sz w:val="21"/>
                      <w:szCs w:val="24"/>
                      <w:lang w:val="en-US" w:eastAsia="zh-CN" w:bidi="ar-SA"/>
                    </w:rPr>
                  </w:pPr>
                  <w:r>
                    <w:rPr>
                      <w:rFonts w:hint="eastAsia"/>
                    </w:rPr>
                    <w:t>生</w:t>
                  </w:r>
                  <w:r>
                    <w:t>产部</w:t>
                  </w:r>
                  <w:r>
                    <w:rPr>
                      <w:rFonts w:hint="eastAsia"/>
                    </w:rPr>
                    <w:t>工人</w:t>
                  </w:r>
                </w:p>
              </w:tc>
              <w:tc>
                <w:tcPr>
                  <w:tcW w:w="120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雷亚军</w:t>
                  </w:r>
                </w:p>
              </w:tc>
              <w:tc>
                <w:tcPr>
                  <w:tcW w:w="2044"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23013021001590</w:t>
                  </w:r>
                </w:p>
              </w:tc>
              <w:tc>
                <w:tcPr>
                  <w:tcW w:w="2141" w:type="dxa"/>
                  <w:vAlign w:val="top"/>
                </w:tcPr>
                <w:p>
                  <w:pPr>
                    <w:rPr>
                      <w:rFonts w:hint="default" w:ascii="Times New Roman" w:hAnsi="Times New Roman" w:eastAsia="宋体" w:cs="Times New Roman"/>
                      <w:kern w:val="2"/>
                      <w:sz w:val="21"/>
                      <w:szCs w:val="24"/>
                      <w:lang w:val="en-US" w:eastAsia="zh-CN" w:bidi="ar-SA"/>
                    </w:rPr>
                  </w:pPr>
                  <w:r>
                    <w:t>2022-0</w:t>
                  </w:r>
                  <w:r>
                    <w:rPr>
                      <w:rFonts w:hint="eastAsia"/>
                      <w:lang w:val="en-US" w:eastAsia="zh-CN"/>
                    </w:rPr>
                    <w:t>4-19</w:t>
                  </w:r>
                </w:p>
              </w:tc>
              <w:tc>
                <w:tcPr>
                  <w:tcW w:w="1499" w:type="dxa"/>
                  <w:vAlign w:val="top"/>
                </w:tcPr>
                <w:p>
                  <w:pPr>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993"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质管部经理</w:t>
                  </w:r>
                </w:p>
              </w:tc>
              <w:tc>
                <w:tcPr>
                  <w:tcW w:w="120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张采芝</w:t>
                  </w:r>
                </w:p>
              </w:tc>
              <w:tc>
                <w:tcPr>
                  <w:tcW w:w="2044"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23013021001561</w:t>
                  </w:r>
                </w:p>
              </w:tc>
              <w:tc>
                <w:tcPr>
                  <w:tcW w:w="2141" w:type="dxa"/>
                  <w:vAlign w:val="top"/>
                </w:tcPr>
                <w:p>
                  <w:pPr>
                    <w:rPr>
                      <w:rFonts w:hint="default" w:ascii="Times New Roman" w:hAnsi="Times New Roman" w:eastAsia="宋体" w:cs="Times New Roman"/>
                      <w:kern w:val="2"/>
                      <w:sz w:val="21"/>
                      <w:szCs w:val="24"/>
                      <w:lang w:val="en-US" w:eastAsia="zh-CN" w:bidi="ar-SA"/>
                    </w:rPr>
                  </w:pPr>
                  <w:r>
                    <w:t>2022-0</w:t>
                  </w:r>
                  <w:r>
                    <w:rPr>
                      <w:rFonts w:hint="eastAsia"/>
                      <w:lang w:val="en-US" w:eastAsia="zh-CN"/>
                    </w:rPr>
                    <w:t>4-16</w:t>
                  </w:r>
                </w:p>
              </w:tc>
              <w:tc>
                <w:tcPr>
                  <w:tcW w:w="1499" w:type="dxa"/>
                  <w:vAlign w:val="top"/>
                </w:tcPr>
                <w:p>
                  <w:pPr>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0" w:type="auto"/>
                  <w:vAlign w:val="top"/>
                </w:tcPr>
                <w:p>
                  <w:pPr>
                    <w:rPr>
                      <w:rFonts w:hint="default" w:ascii="Times New Roman" w:hAnsi="Times New Roman" w:eastAsia="宋体" w:cs="Times New Roman"/>
                      <w:color w:val="FF0000"/>
                      <w:kern w:val="2"/>
                      <w:sz w:val="21"/>
                      <w:szCs w:val="24"/>
                      <w:lang w:val="en-US" w:eastAsia="zh-CN" w:bidi="ar-SA"/>
                    </w:rPr>
                  </w:pPr>
                  <w:r>
                    <w:rPr>
                      <w:rFonts w:hint="eastAsia"/>
                      <w:color w:val="FF0000"/>
                      <w:lang w:val="en-US" w:eastAsia="zh-CN"/>
                    </w:rPr>
                    <w:t>生产部经理</w:t>
                  </w:r>
                </w:p>
              </w:tc>
              <w:tc>
                <w:tcPr>
                  <w:tcW w:w="0" w:type="auto"/>
                  <w:vAlign w:val="top"/>
                </w:tcPr>
                <w:p>
                  <w:pPr>
                    <w:rPr>
                      <w:rFonts w:hint="default" w:ascii="Times New Roman" w:hAnsi="Times New Roman" w:eastAsia="宋体" w:cs="Times New Roman"/>
                      <w:color w:val="FF0000"/>
                      <w:kern w:val="2"/>
                      <w:sz w:val="21"/>
                      <w:szCs w:val="24"/>
                      <w:lang w:val="en-US" w:eastAsia="zh-CN" w:bidi="ar-SA"/>
                    </w:rPr>
                  </w:pPr>
                  <w:r>
                    <w:rPr>
                      <w:rFonts w:hint="eastAsia"/>
                      <w:color w:val="FF0000"/>
                      <w:lang w:val="en-US" w:eastAsia="zh-CN"/>
                    </w:rPr>
                    <w:t>付怀林</w:t>
                  </w:r>
                </w:p>
              </w:tc>
              <w:tc>
                <w:tcPr>
                  <w:tcW w:w="0" w:type="auto"/>
                  <w:vAlign w:val="top"/>
                </w:tcPr>
                <w:p>
                  <w:pPr>
                    <w:rPr>
                      <w:rFonts w:hint="eastAsia" w:ascii="Times New Roman" w:hAnsi="Times New Roman" w:eastAsia="宋体" w:cs="Times New Roman"/>
                      <w:color w:val="FF0000"/>
                      <w:kern w:val="2"/>
                      <w:sz w:val="21"/>
                      <w:szCs w:val="24"/>
                      <w:lang w:val="en-US" w:eastAsia="zh-CN" w:bidi="ar-SA"/>
                    </w:rPr>
                  </w:pPr>
                </w:p>
              </w:tc>
              <w:tc>
                <w:tcPr>
                  <w:tcW w:w="0" w:type="auto"/>
                  <w:vAlign w:val="top"/>
                </w:tcPr>
                <w:p>
                  <w:pPr>
                    <w:rPr>
                      <w:rFonts w:ascii="Times New Roman" w:hAnsi="Times New Roman" w:eastAsia="宋体" w:cs="Times New Roman"/>
                      <w:color w:val="FF0000"/>
                      <w:kern w:val="2"/>
                      <w:sz w:val="21"/>
                      <w:szCs w:val="24"/>
                      <w:lang w:val="en-US" w:eastAsia="zh-CN" w:bidi="ar-SA"/>
                    </w:rPr>
                  </w:pPr>
                </w:p>
              </w:tc>
              <w:tc>
                <w:tcPr>
                  <w:tcW w:w="0" w:type="auto"/>
                  <w:vAlign w:val="top"/>
                </w:tcPr>
                <w:p>
                  <w:pPr>
                    <w:rPr>
                      <w:rFonts w:hint="eastAsia" w:ascii="Times New Roman" w:hAnsi="Times New Roman" w:eastAsia="宋体" w:cs="Times New Roman"/>
                      <w:color w:val="FF0000"/>
                      <w:kern w:val="2"/>
                      <w:sz w:val="21"/>
                      <w:szCs w:val="24"/>
                      <w:lang w:val="en-US" w:eastAsia="zh-CN" w:bidi="ar-SA"/>
                    </w:rPr>
                  </w:pPr>
                  <w:r>
                    <w:rPr>
                      <w:rFonts w:hint="eastAsia"/>
                      <w:color w:val="FF0000"/>
                      <w:lang w:val="en-US" w:eastAsia="zh-CN"/>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0" w:type="auto"/>
                  <w:vAlign w:val="top"/>
                </w:tcPr>
                <w:p>
                  <w:pPr>
                    <w:rPr>
                      <w:rFonts w:hint="default" w:ascii="Times New Roman" w:hAnsi="Times New Roman" w:eastAsia="宋体" w:cs="Times New Roman"/>
                      <w:color w:val="FF0000"/>
                      <w:kern w:val="2"/>
                      <w:sz w:val="21"/>
                      <w:szCs w:val="24"/>
                      <w:lang w:val="en-US" w:eastAsia="zh-CN" w:bidi="ar-SA"/>
                    </w:rPr>
                  </w:pPr>
                  <w:r>
                    <w:rPr>
                      <w:rFonts w:hint="eastAsia"/>
                      <w:color w:val="FF0000"/>
                      <w:lang w:val="en-US" w:eastAsia="zh-CN"/>
                    </w:rPr>
                    <w:t>经营部经理</w:t>
                  </w:r>
                </w:p>
              </w:tc>
              <w:tc>
                <w:tcPr>
                  <w:tcW w:w="0" w:type="auto"/>
                  <w:vAlign w:val="top"/>
                </w:tcPr>
                <w:p>
                  <w:pPr>
                    <w:rPr>
                      <w:rFonts w:hint="default" w:ascii="Times New Roman" w:hAnsi="Times New Roman" w:eastAsia="宋体" w:cs="Times New Roman"/>
                      <w:color w:val="FF0000"/>
                      <w:kern w:val="2"/>
                      <w:sz w:val="21"/>
                      <w:szCs w:val="24"/>
                      <w:lang w:val="en-US" w:eastAsia="zh-CN" w:bidi="ar-SA"/>
                    </w:rPr>
                  </w:pPr>
                  <w:r>
                    <w:rPr>
                      <w:rFonts w:hint="eastAsia"/>
                      <w:color w:val="FF0000"/>
                      <w:lang w:val="en-US" w:eastAsia="zh-CN"/>
                    </w:rPr>
                    <w:t>苏浩</w:t>
                  </w:r>
                </w:p>
              </w:tc>
              <w:tc>
                <w:tcPr>
                  <w:tcW w:w="0" w:type="auto"/>
                  <w:vAlign w:val="top"/>
                </w:tcPr>
                <w:p>
                  <w:pPr>
                    <w:rPr>
                      <w:rFonts w:hint="eastAsia" w:ascii="Times New Roman" w:hAnsi="Times New Roman" w:eastAsia="宋体" w:cs="Times New Roman"/>
                      <w:color w:val="FF0000"/>
                      <w:kern w:val="2"/>
                      <w:sz w:val="21"/>
                      <w:szCs w:val="24"/>
                      <w:lang w:val="en-US" w:eastAsia="zh-CN" w:bidi="ar-SA"/>
                    </w:rPr>
                  </w:pPr>
                </w:p>
              </w:tc>
              <w:tc>
                <w:tcPr>
                  <w:tcW w:w="0" w:type="auto"/>
                  <w:vAlign w:val="top"/>
                </w:tcPr>
                <w:p>
                  <w:pPr>
                    <w:rPr>
                      <w:rFonts w:ascii="Times New Roman" w:hAnsi="Times New Roman" w:eastAsia="宋体" w:cs="Times New Roman"/>
                      <w:color w:val="FF0000"/>
                      <w:kern w:val="2"/>
                      <w:sz w:val="21"/>
                      <w:szCs w:val="24"/>
                      <w:lang w:val="en-US" w:eastAsia="zh-CN" w:bidi="ar-SA"/>
                    </w:rPr>
                  </w:pPr>
                </w:p>
              </w:tc>
              <w:tc>
                <w:tcPr>
                  <w:tcW w:w="0" w:type="auto"/>
                  <w:vAlign w:val="top"/>
                </w:tcPr>
                <w:p>
                  <w:pPr>
                    <w:rPr>
                      <w:rFonts w:hint="default" w:ascii="Times New Roman" w:hAnsi="Times New Roman" w:eastAsia="宋体" w:cs="Times New Roman"/>
                      <w:color w:val="FF0000"/>
                      <w:kern w:val="2"/>
                      <w:sz w:val="21"/>
                      <w:szCs w:val="24"/>
                      <w:lang w:val="en-US" w:eastAsia="zh-CN" w:bidi="ar-SA"/>
                    </w:rPr>
                  </w:pPr>
                  <w:r>
                    <w:rPr>
                      <w:rFonts w:hint="eastAsia"/>
                      <w:color w:val="FF0000"/>
                      <w:lang w:val="en-US" w:eastAsia="zh-CN"/>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0" w:type="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生产部工人</w:t>
                  </w:r>
                </w:p>
              </w:tc>
              <w:tc>
                <w:tcPr>
                  <w:tcW w:w="0" w:type="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张银生</w:t>
                  </w:r>
                </w:p>
              </w:tc>
              <w:tc>
                <w:tcPr>
                  <w:tcW w:w="0" w:type="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23013021001652</w:t>
                  </w:r>
                </w:p>
              </w:tc>
              <w:tc>
                <w:tcPr>
                  <w:tcW w:w="0" w:type="auto"/>
                  <w:vAlign w:val="top"/>
                </w:tcPr>
                <w:p>
                  <w:pPr>
                    <w:rPr>
                      <w:rFonts w:hint="default" w:ascii="Times New Roman" w:hAnsi="Times New Roman" w:eastAsia="宋体" w:cs="Times New Roman"/>
                      <w:kern w:val="2"/>
                      <w:sz w:val="21"/>
                      <w:szCs w:val="24"/>
                      <w:lang w:val="en-US" w:eastAsia="zh-CN" w:bidi="ar-SA"/>
                    </w:rPr>
                  </w:pPr>
                  <w:r>
                    <w:t>2022-0</w:t>
                  </w:r>
                  <w:r>
                    <w:rPr>
                      <w:rFonts w:hint="eastAsia"/>
                      <w:lang w:val="en-US" w:eastAsia="zh-CN"/>
                    </w:rPr>
                    <w:t>4-20</w:t>
                  </w:r>
                </w:p>
              </w:tc>
              <w:tc>
                <w:tcPr>
                  <w:tcW w:w="0" w:type="auto"/>
                  <w:vAlign w:val="top"/>
                </w:tcPr>
                <w:p>
                  <w:pPr>
                    <w:rPr>
                      <w:rFonts w:hint="eastAsia" w:ascii="Times New Roman" w:hAnsi="Times New Roman" w:eastAsia="宋体" w:cs="Times New Roman"/>
                      <w:kern w:val="2"/>
                      <w:sz w:val="21"/>
                      <w:szCs w:val="24"/>
                      <w:lang w:val="en-US" w:eastAsia="zh-CN" w:bidi="ar-SA"/>
                    </w:rPr>
                  </w:pPr>
                  <w:r>
                    <w:rPr>
                      <w:rFonts w:hint="eastAsia"/>
                    </w:rPr>
                    <w:t>有效</w:t>
                  </w:r>
                </w:p>
              </w:tc>
            </w:tr>
          </w:tbl>
          <w:p>
            <w:pPr>
              <w:pStyle w:val="2"/>
              <w:rPr>
                <w:rFonts w:hint="eastAsia"/>
                <w:highlight w:val="none"/>
              </w:rPr>
            </w:pPr>
          </w:p>
          <w:p>
            <w:pPr>
              <w:spacing w:after="0" w:line="240" w:lineRule="auto"/>
              <w:ind w:firstLine="420"/>
              <w:rPr>
                <w:rFonts w:hint="default" w:ascii="方正仿宋简体" w:eastAsia="方正仿宋简体"/>
                <w:b/>
                <w:color w:val="FF0000"/>
                <w:sz w:val="21"/>
                <w:szCs w:val="21"/>
                <w:lang w:val="en-US" w:eastAsia="zh-CN"/>
              </w:rPr>
            </w:pPr>
            <w:r>
              <w:rPr>
                <w:rFonts w:hint="eastAsia" w:ascii="方正仿宋简体" w:eastAsia="方正仿宋简体"/>
                <w:b/>
                <w:color w:val="FF0000"/>
                <w:sz w:val="21"/>
                <w:szCs w:val="21"/>
              </w:rPr>
              <w:t>查看人员健康管理情况发现：未能提供总经理苏浩、食品安全小组组长付怀林有效期内的健康证。</w:t>
            </w:r>
            <w:r>
              <w:rPr>
                <w:rFonts w:hint="eastAsia" w:ascii="方正仿宋简体" w:eastAsia="方正仿宋简体"/>
                <w:b/>
                <w:color w:val="FF0000"/>
                <w:sz w:val="21"/>
                <w:szCs w:val="21"/>
                <w:lang w:val="en-US" w:eastAsia="zh-CN"/>
              </w:rPr>
              <w:t>见不符合项报告02</w:t>
            </w:r>
          </w:p>
          <w:p>
            <w:pPr>
              <w:pStyle w:val="2"/>
              <w:tabs>
                <w:tab w:val="clear" w:pos="4153"/>
              </w:tabs>
              <w:rPr>
                <w:rFonts w:hint="default"/>
                <w:highlight w:val="yellow"/>
                <w:lang w:val="en-US" w:eastAsia="zh-CN"/>
              </w:rPr>
            </w:pPr>
          </w:p>
          <w:p>
            <w:pPr>
              <w:shd w:val="clear" w:color="auto" w:fill="F4B8FF"/>
              <w:rPr>
                <w:highlight w:val="none"/>
              </w:rPr>
            </w:pPr>
            <w:r>
              <w:rPr>
                <w:rFonts w:hint="eastAsia"/>
                <w:highlight w:val="none"/>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rPr>
                <w:highlight w:val="none"/>
              </w:rPr>
            </w:pPr>
            <w:r>
              <w:rPr>
                <w:rFonts w:hint="eastAsia"/>
                <w:highlight w:val="none"/>
              </w:rPr>
              <w:t>食品安全小组包括以下组员/职能：</w:t>
            </w:r>
          </w:p>
          <w:p>
            <w:pPr>
              <w:tabs>
                <w:tab w:val="left" w:pos="510"/>
              </w:tabs>
              <w:autoSpaceDE w:val="0"/>
              <w:autoSpaceDN w:val="0"/>
              <w:adjustRightInd w:val="0"/>
              <w:ind w:right="6"/>
              <w:rPr>
                <w:highlight w:val="none"/>
              </w:rPr>
            </w:pPr>
            <w:r>
              <w:rPr>
                <w:rFonts w:hint="eastAsia"/>
                <w:highlight w:val="none"/>
              </w:rPr>
              <w:t>☑管理者代表 (食品安全小组组长) 、☑</w:t>
            </w:r>
            <w:r>
              <w:rPr>
                <w:rFonts w:hint="eastAsia"/>
                <w:highlight w:val="none"/>
                <w:lang w:val="en-US" w:eastAsia="zh-CN"/>
              </w:rPr>
              <w:t>生产部</w:t>
            </w:r>
            <w:r>
              <w:rPr>
                <w:rFonts w:hint="eastAsia"/>
                <w:highlight w:val="none"/>
              </w:rPr>
              <w:t>人员、 ☑</w:t>
            </w:r>
            <w:r>
              <w:rPr>
                <w:rFonts w:hint="eastAsia"/>
                <w:highlight w:val="none"/>
                <w:lang w:val="en-US" w:eastAsia="zh-CN"/>
              </w:rPr>
              <w:t>生产部（质检）</w:t>
            </w:r>
            <w:r>
              <w:rPr>
                <w:rFonts w:hint="eastAsia"/>
                <w:highlight w:val="none"/>
              </w:rPr>
              <w:t>人员、☑</w:t>
            </w:r>
            <w:r>
              <w:rPr>
                <w:rFonts w:hint="eastAsia"/>
                <w:highlight w:val="none"/>
                <w:lang w:val="en-US" w:eastAsia="zh-CN"/>
              </w:rPr>
              <w:t>总经办</w:t>
            </w:r>
            <w:r>
              <w:rPr>
                <w:rFonts w:hint="eastAsia"/>
                <w:highlight w:val="none"/>
              </w:rPr>
              <w:t>人员、</w:t>
            </w:r>
          </w:p>
          <w:p>
            <w:pPr>
              <w:tabs>
                <w:tab w:val="left" w:pos="510"/>
              </w:tabs>
              <w:autoSpaceDE w:val="0"/>
              <w:autoSpaceDN w:val="0"/>
              <w:adjustRightInd w:val="0"/>
              <w:ind w:right="6"/>
              <w:rPr>
                <w:highlight w:val="none"/>
              </w:rPr>
            </w:pPr>
            <w:r>
              <w:rPr>
                <w:rFonts w:hint="eastAsia"/>
                <w:highlight w:val="none"/>
              </w:rPr>
              <w:sym w:font="Wingdings" w:char="00FE"/>
            </w:r>
            <w:r>
              <w:rPr>
                <w:rFonts w:hint="eastAsia"/>
                <w:highlight w:val="none"/>
                <w:lang w:val="en-US" w:eastAsia="zh-CN"/>
              </w:rPr>
              <w:t>销售部</w:t>
            </w:r>
            <w:r>
              <w:rPr>
                <w:rFonts w:hint="eastAsia"/>
                <w:highlight w:val="none"/>
              </w:rPr>
              <w:t xml:space="preserve">人员、  </w:t>
            </w:r>
            <w:r>
              <w:rPr>
                <w:rFonts w:hint="eastAsia"/>
                <w:highlight w:val="none"/>
              </w:rPr>
              <w:sym w:font="Wingdings" w:char="00A8"/>
            </w:r>
            <w:r>
              <w:rPr>
                <w:rFonts w:hint="eastAsia"/>
                <w:highlight w:val="none"/>
              </w:rPr>
              <w:t>HR部人员、</w:t>
            </w:r>
            <w:r>
              <w:rPr>
                <w:rFonts w:hint="eastAsia"/>
                <w:highlight w:val="none"/>
              </w:rPr>
              <w:tab/>
            </w:r>
            <w:r>
              <w:rPr>
                <w:rFonts w:hint="eastAsia"/>
                <w:highlight w:val="none"/>
              </w:rPr>
              <w:sym w:font="Wingdings" w:char="00A8"/>
            </w:r>
            <w:r>
              <w:rPr>
                <w:rFonts w:hint="eastAsia"/>
                <w:highlight w:val="none"/>
              </w:rPr>
              <w:t>其他</w:t>
            </w:r>
          </w:p>
          <w:p>
            <w:pPr>
              <w:shd w:val="clear" w:color="auto" w:fill="F4B8FF"/>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341"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shd w:val="clear" w:color="auto" w:fill="F4B8FF"/>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A8"/>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341"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 xml:space="preserve">沟通方式：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t>□</w:t>
            </w:r>
            <w:r>
              <w:rPr>
                <w:rFonts w:hint="eastAsia"/>
              </w:rPr>
              <w:t xml:space="preserve">宣传材料  </w:t>
            </w:r>
            <w:r>
              <w:rPr>
                <w:rFonts w:hint="eastAsia"/>
              </w:rPr>
              <w:sym w:font="Wingdings" w:char="00A8"/>
            </w:r>
            <w:r>
              <w:rPr>
                <w:rFonts w:hint="eastAsia"/>
              </w:rPr>
              <w:t>其他</w:t>
            </w:r>
          </w:p>
          <w:p>
            <w:pPr>
              <w:shd w:val="clear" w:color="auto" w:fill="F4B8FF"/>
            </w:pPr>
            <w:r>
              <w:rPr>
                <w:rFonts w:hint="eastAsia"/>
              </w:rPr>
              <w:t>内部沟通信息：☑</w:t>
            </w:r>
            <w:r>
              <w:rPr>
                <w:rFonts w:hint="eastAsia"/>
                <w:lang w:val="en-US" w:eastAsia="zh-CN"/>
              </w:rPr>
              <w:t>P</w:t>
            </w:r>
            <w:r>
              <w:rPr>
                <w:rFonts w:hint="eastAsia"/>
              </w:rPr>
              <w:t>RP  ☑</w:t>
            </w:r>
            <w:r>
              <w:rPr>
                <w:rFonts w:hint="eastAsia"/>
                <w:lang w:val="en-US" w:eastAsia="zh-CN"/>
              </w:rPr>
              <w:t>危害控制</w:t>
            </w:r>
            <w:r>
              <w:rPr>
                <w:rFonts w:hint="eastAsia"/>
              </w:rPr>
              <w:t xml:space="preserve">计划  ☑人员能力和职责  ☑法规和顾客要求 </w:t>
            </w:r>
          </w:p>
          <w:p>
            <w:pPr>
              <w:shd w:val="clear" w:color="auto" w:fill="F4B8FF"/>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fill="F4B8FF"/>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shd w:val="clear" w:color="auto" w:fill="F4B8FF"/>
              <w:ind w:firstLine="1470" w:firstLineChars="700"/>
              <w:rPr>
                <w:rFonts w:hint="default" w:eastAsia="宋体"/>
                <w:lang w:val="en-US" w:eastAsia="zh-CN"/>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341" w:type="dxa"/>
            <w:shd w:val="clear" w:color="auto" w:fill="F4B8FF"/>
          </w:tcPr>
          <w:p>
            <w:pPr>
              <w:shd w:val="clear" w:color="auto" w:fill="F4B8FF"/>
            </w:pPr>
            <w:r>
              <w:rPr>
                <w:rFonts w:hint="eastAsia"/>
              </w:rPr>
              <w:t>组织已建立了文件化的</w:t>
            </w:r>
            <w:r>
              <w:t>食品安全</w:t>
            </w:r>
            <w:r>
              <w:rPr>
                <w:rFonts w:hint="eastAsia"/>
              </w:rPr>
              <w:t xml:space="preserve">管理体系。对自编文件的编制、审批、发放、变更和作废进行了控制。 </w:t>
            </w:r>
          </w:p>
          <w:p>
            <w:pPr>
              <w:shd w:val="clear" w:color="auto" w:fill="F4B8FF"/>
              <w:rPr>
                <w:u w:val="single"/>
              </w:rPr>
            </w:pP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rPr>
                <w:rFonts w:hint="default" w:eastAsia="宋体"/>
                <w:u w:val="single"/>
                <w:lang w:val="en-US" w:eastAsia="zh-CN"/>
              </w:rPr>
            </w:pPr>
            <w:r>
              <w:rPr>
                <w:rFonts w:hint="eastAsia"/>
              </w:rPr>
              <w:t>☑法律法规获取充分，□法律法规获取有遗漏，缺少：</w:t>
            </w:r>
            <w:r>
              <w:rPr>
                <w:rFonts w:hint="eastAsia"/>
                <w:u w:val="single"/>
              </w:rPr>
              <w:t xml:space="preserve"> </w:t>
            </w:r>
            <w:r>
              <w:rPr>
                <w:rFonts w:hint="eastAsia"/>
                <w:u w:val="single"/>
                <w:lang w:val="en-US" w:eastAsia="zh-CN"/>
              </w:rPr>
              <w:t xml:space="preserve">                </w:t>
            </w: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341"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 xml:space="preserve">接收准则  </w:t>
            </w:r>
            <w:r>
              <w:rPr>
                <w:rFonts w:hint="eastAsia"/>
                <w:lang w:eastAsia="zh-CN"/>
              </w:rPr>
              <w:t>□</w:t>
            </w:r>
            <w:r>
              <w:rPr>
                <w:rFonts w:hint="eastAsia"/>
              </w:rPr>
              <w:t xml:space="preserve">外包控制要求  </w:t>
            </w:r>
          </w:p>
          <w:p>
            <w:pPr>
              <w:shd w:val="clear" w:color="auto" w:fill="F4B8FF"/>
              <w:ind w:firstLine="210" w:firstLineChars="100"/>
            </w:pPr>
            <w:r>
              <w:rPr>
                <w:rFonts w:hint="eastAsia"/>
                <w:lang w:eastAsia="zh-CN"/>
              </w:rPr>
              <w:sym w:font="Wingdings 2" w:char="0052"/>
            </w:r>
            <w:r>
              <w:rPr>
                <w:rFonts w:hint="eastAsia"/>
                <w:lang w:val="en-US" w:eastAsia="zh-CN"/>
              </w:rPr>
              <w:t>前</w:t>
            </w:r>
            <w:r>
              <w:rPr>
                <w:rFonts w:hint="eastAsia"/>
              </w:rPr>
              <w:t>提方案 ☑</w:t>
            </w:r>
            <w:r>
              <w:rPr>
                <w:rFonts w:hint="eastAsia"/>
                <w:lang w:val="en-US" w:eastAsia="zh-CN"/>
              </w:rPr>
              <w:t>危害控制</w:t>
            </w:r>
            <w:r>
              <w:rPr>
                <w:rFonts w:hint="eastAsia"/>
              </w:rPr>
              <w:t xml:space="preserve">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341" w:type="dxa"/>
            <w:shd w:val="clear" w:color="auto" w:fill="F4B8FF"/>
          </w:tcPr>
          <w:p>
            <w:pPr>
              <w:shd w:val="clear" w:color="auto" w:fill="F4B8FF"/>
            </w:pPr>
            <w:r>
              <w:rPr>
                <w:rFonts w:hint="eastAsia"/>
              </w:rPr>
              <w:t>组织建立、实施、保持和更新PRP，以便于防止和/或减少产品、产品加工和工作环境中的污染物（包括食品安全危害）。</w:t>
            </w:r>
          </w:p>
          <w:p>
            <w:pPr>
              <w:shd w:val="clear" w:color="auto" w:fill="F4B8FF"/>
            </w:pPr>
            <w:r>
              <w:rPr>
                <w:rFonts w:hint="eastAsia"/>
              </w:rPr>
              <w:t>组织的《前提方案》时参照法规：</w:t>
            </w:r>
          </w:p>
          <w:p>
            <w:pPr>
              <w:rPr>
                <w:u w:val="single"/>
              </w:rPr>
            </w:pPr>
            <w:r>
              <w:rPr>
                <w:rFonts w:hint="eastAsia"/>
              </w:rPr>
              <w:t xml:space="preserve">☑ </w:t>
            </w:r>
            <w:r>
              <w:rPr>
                <w:rFonts w:hint="eastAsia"/>
                <w:u w:val="single"/>
              </w:rPr>
              <w:t xml:space="preserve"> GB/T 23887-2009 食品包装容器及材料生产企业通用良好操作规范    </w:t>
            </w:r>
          </w:p>
          <w:p>
            <w:pPr>
              <w:shd w:val="clear" w:color="auto" w:fill="F4B8FF"/>
            </w:pPr>
            <w:r>
              <w:rPr>
                <w:rFonts w:hint="eastAsia"/>
                <w:lang w:eastAsia="zh-CN"/>
              </w:rPr>
              <w:t>□</w:t>
            </w:r>
            <w:r>
              <w:rPr>
                <w:rFonts w:hint="eastAsia"/>
              </w:rPr>
              <w:t xml:space="preserve"> 行业相关规范：</w:t>
            </w:r>
          </w:p>
          <w:p>
            <w:pPr>
              <w:shd w:val="clear" w:color="auto" w:fill="F4B8FF"/>
            </w:pPr>
            <w:r>
              <w:rPr>
                <w:rFonts w:hint="eastAsia"/>
              </w:rPr>
              <w:t xml:space="preserve">是否获得食品安全小组的批准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341" w:type="dxa"/>
            <w:shd w:val="clear" w:color="auto" w:fill="F4B8FF"/>
          </w:tcPr>
          <w:p>
            <w:pPr>
              <w:shd w:val="clear" w:color="auto" w:fill="F4B8FF"/>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fill="F4B8FF"/>
              <w:rPr>
                <w:rFonts w:hint="eastAsia"/>
              </w:rPr>
            </w:pPr>
            <w:r>
              <w:t>c) 空气、水、能源和其他基础条件的供给；</w:t>
            </w:r>
            <w:r>
              <w:rPr>
                <w:rFonts w:hint="eastAsia"/>
              </w:rPr>
              <w:t xml:space="preserve">                     ☑有</w:t>
            </w:r>
            <w:r>
              <w:rPr>
                <w:rFonts w:hint="eastAsia"/>
                <w:lang w:eastAsia="zh-CN"/>
              </w:rPr>
              <w:t>，</w:t>
            </w:r>
            <w:r>
              <w:rPr>
                <w:rFonts w:hint="eastAsia"/>
                <w:lang w:val="en-US" w:eastAsia="zh-CN"/>
              </w:rPr>
              <w:t>不完善</w:t>
            </w:r>
            <w:r>
              <w:rPr>
                <w:rFonts w:hint="eastAsia"/>
              </w:rPr>
              <w:t xml:space="preserve">   </w:t>
            </w:r>
            <w:r>
              <w:rPr>
                <w:rFonts w:hint="eastAsia"/>
              </w:rPr>
              <w:sym w:font="Wingdings" w:char="00A8"/>
            </w:r>
            <w:r>
              <w:rPr>
                <w:rFonts w:hint="eastAsia"/>
              </w:rPr>
              <w:t>无</w:t>
            </w:r>
          </w:p>
          <w:p>
            <w:pPr>
              <w:shd w:val="clear" w:color="auto" w:fill="F4B8FF"/>
              <w:rPr>
                <w:rFonts w:hint="eastAsia"/>
              </w:rPr>
            </w:pPr>
            <w:r>
              <w:t>d) 包括虫害控制、 废弃物和污水处理在内的支持性服务；</w:t>
            </w:r>
            <w:r>
              <w:rPr>
                <w:rFonts w:hint="eastAsia"/>
              </w:rPr>
              <w:t xml:space="preserve">       ☑有</w:t>
            </w:r>
            <w:r>
              <w:rPr>
                <w:rFonts w:hint="eastAsia"/>
                <w:lang w:eastAsia="zh-CN"/>
              </w:rPr>
              <w:t>，</w:t>
            </w:r>
            <w:r>
              <w:rPr>
                <w:rFonts w:hint="eastAsia"/>
                <w:lang w:val="en-US" w:eastAsia="zh-CN"/>
              </w:rPr>
              <w:t>不完善</w:t>
            </w:r>
            <w:r>
              <w:rPr>
                <w:rFonts w:hint="eastAsia"/>
              </w:rPr>
              <w:t xml:space="preserve">  </w:t>
            </w:r>
            <w:r>
              <w:rPr>
                <w:rFonts w:hint="eastAsia"/>
              </w:rPr>
              <w:sym w:font="Wingdings" w:char="00A8"/>
            </w:r>
            <w:r>
              <w:rPr>
                <w:rFonts w:hint="eastAsia"/>
              </w:rPr>
              <w:t>无</w:t>
            </w:r>
          </w:p>
          <w:p>
            <w:pPr>
              <w:shd w:val="clear" w:color="auto" w:fill="F4B8FF"/>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fill="F4B8FF"/>
              <w:rPr>
                <w:rFonts w:hint="eastAsia"/>
              </w:rPr>
            </w:pPr>
            <w:r>
              <w:t>f) 供应商保证过程（如原料、 辅料、 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fill="F4B8FF"/>
              <w:rPr>
                <w:rFonts w:hint="eastAsia" w:eastAsia="宋体"/>
                <w:lang w:eastAsia="zh-CN"/>
              </w:rPr>
            </w:pPr>
            <w:r>
              <w:t>g) 来料的接收、储存、发运、运输和产品的搬运；</w:t>
            </w:r>
            <w:r>
              <w:rPr>
                <w:rFonts w:hint="eastAsia"/>
              </w:rPr>
              <w:t xml:space="preserve">              </w:t>
            </w:r>
            <w:r>
              <w:rPr>
                <w:rFonts w:hint="eastAsia"/>
                <w:lang w:eastAsia="zh-CN"/>
              </w:rPr>
              <w:sym w:font="Wingdings 2" w:char="0052"/>
            </w:r>
            <w:r>
              <w:rPr>
                <w:rFonts w:hint="eastAsia"/>
              </w:rPr>
              <w:t xml:space="preserve">有   </w:t>
            </w:r>
            <w:r>
              <w:rPr>
                <w:rFonts w:hint="eastAsia"/>
              </w:rPr>
              <w:sym w:font="Wingdings" w:char="00A8"/>
            </w:r>
            <w:r>
              <w:rPr>
                <w:rFonts w:hint="eastAsia"/>
              </w:rPr>
              <w:t>无</w:t>
            </w:r>
          </w:p>
          <w:p>
            <w:pPr>
              <w:shd w:val="clear" w:color="auto" w:fill="F4B8FF"/>
            </w:pPr>
            <w:r>
              <w:t>h) 防止交叉污染的措施；</w:t>
            </w:r>
            <w:r>
              <w:rPr>
                <w:rFonts w:hint="eastAsia"/>
              </w:rPr>
              <w:t xml:space="preserve">                                    ☑有   </w:t>
            </w:r>
            <w:r>
              <w:rPr>
                <w:rFonts w:hint="eastAsia"/>
              </w:rPr>
              <w:sym w:font="Wingdings" w:char="00A8"/>
            </w:r>
            <w:r>
              <w:rPr>
                <w:rFonts w:hint="eastAsia"/>
              </w:rPr>
              <w:t>无</w:t>
            </w:r>
          </w:p>
          <w:p>
            <w:pPr>
              <w:shd w:val="clear" w:color="auto" w:fill="F4B8FF"/>
            </w:pPr>
            <w:r>
              <w:t>i) 清洁和消毒；</w:t>
            </w:r>
            <w:r>
              <w:rPr>
                <w:rFonts w:hint="eastAsia"/>
              </w:rPr>
              <w:t xml:space="preserve">                                            ☑有   </w:t>
            </w:r>
            <w:r>
              <w:rPr>
                <w:rFonts w:hint="eastAsia"/>
              </w:rPr>
              <w:sym w:font="Wingdings" w:char="00A8"/>
            </w:r>
            <w:r>
              <w:rPr>
                <w:rFonts w:hint="eastAsia"/>
              </w:rPr>
              <w:t>无</w:t>
            </w:r>
          </w:p>
          <w:p>
            <w:pPr>
              <w:shd w:val="clear" w:color="auto" w:fill="F4B8FF"/>
            </w:pPr>
            <w:r>
              <w:t>j) 人员卫生；</w:t>
            </w:r>
            <w:r>
              <w:rPr>
                <w:rFonts w:hint="eastAsia"/>
              </w:rPr>
              <w:t xml:space="preserve">                                               ☑有   </w:t>
            </w:r>
            <w:r>
              <w:rPr>
                <w:rFonts w:hint="eastAsia"/>
              </w:rPr>
              <w:sym w:font="Wingdings" w:char="00A8"/>
            </w:r>
            <w:r>
              <w:rPr>
                <w:rFonts w:hint="eastAsia"/>
              </w:rPr>
              <w:t>无</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pPr>
            <w:r>
              <w:t>l) 其他有关方面。</w:t>
            </w:r>
            <w:r>
              <w:rPr>
                <w:rFonts w:hint="eastAsia"/>
              </w:rPr>
              <w:t xml:space="preserve">                                           ☑有   </w:t>
            </w:r>
            <w:r>
              <w:rPr>
                <w:rFonts w:hint="eastAsia"/>
              </w:rPr>
              <w:sym w:font="Wingdings" w:char="00A8"/>
            </w:r>
            <w:r>
              <w:rPr>
                <w:rFonts w:hint="eastAsia"/>
              </w:rPr>
              <w:t>无</w:t>
            </w:r>
          </w:p>
          <w:p>
            <w:pPr>
              <w:shd w:val="clear" w:color="auto" w:fill="F4B8FF"/>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341"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rPr>
              <w:t xml:space="preserve">                     ☑是   </w:t>
            </w:r>
            <w:r>
              <w:rPr>
                <w:rFonts w:hint="eastAsia"/>
              </w:rPr>
              <w:sym w:font="Wingdings" w:char="00A8"/>
            </w:r>
            <w:r>
              <w:rPr>
                <w:rFonts w:hint="eastAsia"/>
              </w:rPr>
              <w:t>否</w:t>
            </w:r>
          </w:p>
          <w:p>
            <w:pPr>
              <w:shd w:val="clear" w:color="auto" w:fill="F4B8FF"/>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fill="F4B8FF"/>
            </w:pPr>
            <w:r>
              <w:t>c）材料/产品的返工</w:t>
            </w:r>
            <w:r>
              <w:rPr>
                <w:rFonts w:hint="eastAsia"/>
              </w:rPr>
              <w:t xml:space="preserve">                                ☑是   </w:t>
            </w:r>
            <w:r>
              <w:rPr>
                <w:rFonts w:hint="eastAsia"/>
              </w:rPr>
              <w:sym w:font="Wingdings" w:char="00A8"/>
            </w:r>
            <w:r>
              <w:rPr>
                <w:rFonts w:hint="eastAsia"/>
              </w:rPr>
              <w:t>否</w:t>
            </w:r>
          </w:p>
          <w:p>
            <w:pPr>
              <w:shd w:val="clear" w:color="auto" w:fill="F4B8FF"/>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fill="F4B8FF"/>
            </w:pPr>
            <w:r>
              <w:rPr>
                <w:rFonts w:hint="eastAsia"/>
              </w:rPr>
              <w:t xml:space="preserve">组织的产品保质期为 </w:t>
            </w:r>
            <w:r>
              <w:rPr>
                <w:rFonts w:hint="eastAsia"/>
                <w:u w:val="single"/>
              </w:rPr>
              <w:t xml:space="preserve"> </w:t>
            </w:r>
            <w:r>
              <w:rPr>
                <w:rFonts w:hint="eastAsia"/>
                <w:u w:val="single"/>
                <w:lang w:val="en-US" w:eastAsia="zh-CN"/>
              </w:rPr>
              <w:t>12个月</w:t>
            </w:r>
            <w:r>
              <w:rPr>
                <w:rFonts w:hint="eastAsia"/>
              </w:rPr>
              <w:t>；</w:t>
            </w:r>
          </w:p>
          <w:p>
            <w:pPr>
              <w:shd w:val="clear" w:color="auto" w:fill="F4B8FF"/>
            </w:pPr>
            <w:r>
              <w:t>可追溯性系统证据的文件化信息</w:t>
            </w:r>
            <w:r>
              <w:rPr>
                <w:rFonts w:hint="eastAsia"/>
              </w:rPr>
              <w:t>，</w:t>
            </w:r>
            <w:r>
              <w:t>保留期</w:t>
            </w:r>
            <w:r>
              <w:rPr>
                <w:rFonts w:hint="eastAsia"/>
              </w:rPr>
              <w:t xml:space="preserve">限为 </w:t>
            </w:r>
            <w:r>
              <w:rPr>
                <w:rFonts w:hint="eastAsia"/>
                <w:u w:val="single"/>
              </w:rPr>
              <w:t xml:space="preserve">  </w:t>
            </w:r>
            <w:r>
              <w:rPr>
                <w:rFonts w:hint="eastAsia"/>
                <w:u w:val="single"/>
                <w:lang w:val="en-US" w:eastAsia="zh-CN"/>
              </w:rPr>
              <w:t>24</w:t>
            </w:r>
            <w:r>
              <w:rPr>
                <w:rFonts w:hint="eastAsia"/>
                <w:u w:val="single"/>
              </w:rPr>
              <w:t xml:space="preserve">  </w:t>
            </w:r>
            <w:r>
              <w:rPr>
                <w:rFonts w:hint="eastAsia"/>
              </w:rPr>
              <w:t>个月</w:t>
            </w:r>
            <w:r>
              <w:t>。</w:t>
            </w:r>
          </w:p>
          <w:p>
            <w:pPr>
              <w:shd w:val="clear" w:color="auto" w:fill="F4B8FF"/>
            </w:pPr>
            <w:r>
              <w:t>组织</w:t>
            </w:r>
            <w:r>
              <w:rPr>
                <w:rFonts w:hint="eastAsia"/>
              </w:rPr>
              <w:t>于</w:t>
            </w:r>
            <w:r>
              <w:rPr>
                <w:rFonts w:hint="eastAsia"/>
                <w:u w:val="single"/>
              </w:rPr>
              <w:t xml:space="preserve">  </w:t>
            </w:r>
            <w:r>
              <w:rPr>
                <w:u w:val="single"/>
              </w:rPr>
              <w:t>20</w:t>
            </w:r>
            <w:r>
              <w:rPr>
                <w:rFonts w:hint="eastAsia"/>
                <w:u w:val="single"/>
                <w:lang w:val="en-US" w:eastAsia="zh-CN"/>
              </w:rPr>
              <w:t>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rPr>
              <w:t>月</w:t>
            </w:r>
            <w:r>
              <w:rPr>
                <w:rFonts w:hint="eastAsia"/>
                <w:u w:val="single"/>
                <w:lang w:val="en-US" w:eastAsia="zh-CN"/>
              </w:rPr>
              <w:t>9</w:t>
            </w:r>
            <w:r>
              <w:rPr>
                <w:rFonts w:hint="eastAsia"/>
                <w:u w:val="single"/>
              </w:rPr>
              <w:t xml:space="preserve"> </w:t>
            </w:r>
            <w:r>
              <w:rPr>
                <w:rFonts w:hint="eastAsia"/>
              </w:rPr>
              <w:t>日，进行了</w:t>
            </w:r>
            <w:r>
              <w:t>可追溯性体系的有效性</w:t>
            </w:r>
            <w:r>
              <w:rPr>
                <w:rFonts w:hint="eastAsia"/>
              </w:rPr>
              <w:t>的演练</w:t>
            </w:r>
            <w:r>
              <w:t>。</w:t>
            </w:r>
            <w:r>
              <w:rPr>
                <w:rFonts w:hint="eastAsia"/>
              </w:rPr>
              <w:t>（</w:t>
            </w:r>
            <w:r>
              <w:t>模</w:t>
            </w:r>
            <w:r>
              <w:rPr>
                <w:rFonts w:hint="eastAsia"/>
              </w:rPr>
              <w:t>拟召</w:t>
            </w:r>
            <w:r>
              <w:t>回演</w:t>
            </w:r>
            <w:r>
              <w:rPr>
                <w:rFonts w:hint="eastAsia"/>
              </w:rPr>
              <w:t>练</w:t>
            </w:r>
            <w:r>
              <w:t>）</w:t>
            </w:r>
          </w:p>
          <w:p>
            <w:pPr>
              <w:shd w:val="clear" w:color="auto" w:fill="F4B8FF"/>
              <w:jc w:val="left"/>
            </w:pPr>
            <w:r>
              <w:rPr>
                <w:rFonts w:hint="eastAsia"/>
              </w:rPr>
              <w:t>组织在生产和服务提供的整个过程中对产品和监视和测量状态进行标识和追溯。</w:t>
            </w:r>
          </w:p>
          <w:p>
            <w:pPr>
              <w:shd w:val="clear" w:color="auto" w:fill="F4B8FF"/>
              <w:jc w:val="left"/>
            </w:pPr>
            <w:r>
              <w:rPr>
                <w:rFonts w:hint="eastAsia"/>
              </w:rPr>
              <w:t xml:space="preserve">采用的标识方式：☑标签 ☑标牌 </w:t>
            </w:r>
            <w:r>
              <w:rPr>
                <w:rFonts w:hint="eastAsia"/>
              </w:rPr>
              <w:sym w:font="Wingdings" w:char="00FE"/>
            </w:r>
            <w:r>
              <w:rPr>
                <w:rFonts w:hint="eastAsia"/>
              </w:rPr>
              <w:t xml:space="preserve">区域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A8"/>
            </w:r>
            <w:r>
              <w:rPr>
                <w:rFonts w:hint="eastAsia"/>
              </w:rPr>
              <w:t>其他</w:t>
            </w:r>
          </w:p>
          <w:p>
            <w:r>
              <w:rPr>
                <w:rFonts w:hint="eastAsia"/>
              </w:rPr>
              <w:t>可追溯性实现：</w:t>
            </w:r>
            <w:r>
              <w:rPr>
                <w:rFonts w:hint="eastAsia"/>
                <w:lang w:eastAsia="zh-CN"/>
              </w:rPr>
              <w:sym w:font="Wingdings 2" w:char="0052"/>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u w:val="single"/>
                <w:lang w:val="en-US" w:eastAsia="zh-CN"/>
              </w:rPr>
              <w:t xml:space="preserve">              </w:t>
            </w:r>
            <w:r>
              <w:rPr>
                <w:rFonts w:hint="eastAsia"/>
                <w:u w:val="single"/>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341" w:type="dxa"/>
            <w:shd w:val="clear" w:color="auto" w:fill="F4B8FF"/>
          </w:tcPr>
          <w:p>
            <w:pPr>
              <w:rPr>
                <w:b/>
                <w:bCs/>
              </w:rPr>
            </w:pPr>
            <w:r>
              <w:rPr>
                <w:rFonts w:hint="eastAsia"/>
                <w:b/>
                <w:bCs/>
              </w:rPr>
              <w:t>应急准备和响应</w:t>
            </w:r>
          </w:p>
          <w:p>
            <w:pPr>
              <w:rPr>
                <w:highlight w:val="none"/>
              </w:rPr>
            </w:pPr>
            <w:r>
              <w:rPr>
                <w:rFonts w:hint="eastAsia"/>
              </w:rPr>
              <w:t xml:space="preserve">组织识别了食品安全的潜在紧急情况和事故及应急准备并做出响应所需的过程。对实际发生的紧急情况做出响应；以预防或减轻它所带来的食品安全危害； </w:t>
            </w:r>
            <w:r>
              <w:rPr>
                <w:rFonts w:hint="eastAsia"/>
                <w:highlight w:val="none"/>
              </w:rPr>
              <w:t>见</w:t>
            </w:r>
            <w:r>
              <w:rPr>
                <w:rFonts w:hint="eastAsia"/>
                <w:highlight w:val="none"/>
              </w:rPr>
              <w:sym w:font="Wingdings" w:char="00FE"/>
            </w:r>
            <w:r>
              <w:rPr>
                <w:rFonts w:hint="eastAsia"/>
                <w:highlight w:val="none"/>
              </w:rPr>
              <w:t>《应急准备和响应控制程序》、</w:t>
            </w:r>
            <w:r>
              <w:rPr>
                <w:rFonts w:hint="eastAsia"/>
                <w:highlight w:val="none"/>
              </w:rPr>
              <w:sym w:font="Wingdings" w:char="00FE"/>
            </w:r>
            <w:r>
              <w:rPr>
                <w:rFonts w:hint="eastAsia"/>
                <w:highlight w:val="none"/>
              </w:rPr>
              <w:t>《应急预案》</w:t>
            </w:r>
          </w:p>
          <w:p>
            <w:pPr>
              <w:pStyle w:val="11"/>
            </w:pPr>
            <w:r>
              <w:rPr>
                <w:rFonts w:hint="eastAsia"/>
                <w:highlight w:val="none"/>
              </w:rPr>
              <w:sym w:font="Wingdings" w:char="00FE"/>
            </w:r>
            <w:r>
              <w:rPr>
                <w:rFonts w:hint="eastAsia"/>
                <w:highlight w:val="none"/>
              </w:rPr>
              <w:t xml:space="preserve">自然灾害 </w:t>
            </w:r>
            <w:r>
              <w:rPr>
                <w:rFonts w:hint="eastAsia"/>
                <w:highlight w:val="none"/>
                <w:lang w:eastAsia="zh-CN"/>
              </w:rPr>
              <w:t>（</w:t>
            </w:r>
            <w:r>
              <w:rPr>
                <w:rFonts w:hint="eastAsia"/>
                <w:highlight w:val="none"/>
                <w:lang w:val="en-US" w:eastAsia="zh-CN"/>
              </w:rPr>
              <w:t>新冠疫情</w:t>
            </w:r>
            <w:r>
              <w:rPr>
                <w:rFonts w:hint="eastAsia"/>
                <w:highlight w:val="none"/>
                <w:lang w:eastAsia="zh-CN"/>
              </w:rPr>
              <w:t>）</w:t>
            </w:r>
            <w:r>
              <w:rPr>
                <w:highlight w:val="none"/>
              </w:rPr>
              <w:t xml:space="preserve">       </w:t>
            </w:r>
            <w:r>
              <w:rPr>
                <w:rFonts w:hint="eastAsia"/>
                <w:highlight w:val="none"/>
              </w:rPr>
              <w:sym w:font="Wingdings" w:char="00FE"/>
            </w:r>
            <w:r>
              <w:rPr>
                <w:rFonts w:hint="eastAsia"/>
                <w:highlight w:val="none"/>
              </w:rPr>
              <w:t xml:space="preserve">环境事故 </w:t>
            </w:r>
            <w:r>
              <w:rPr>
                <w:highlight w:val="none"/>
              </w:rPr>
              <w:t xml:space="preserve">     </w:t>
            </w:r>
            <w:r>
              <w:rPr>
                <w:rFonts w:hint="eastAsia"/>
                <w:highlight w:val="none"/>
              </w:rPr>
              <w:sym w:font="Wingdings" w:char="00A8"/>
            </w:r>
            <w:r>
              <w:rPr>
                <w:rFonts w:hint="eastAsia"/>
                <w:highlight w:val="none"/>
              </w:rPr>
              <w:t xml:space="preserve">生物恐怖主义 </w:t>
            </w:r>
            <w:r>
              <w:rPr>
                <w:highlight w:val="none"/>
              </w:rPr>
              <w:t xml:space="preserve">    </w:t>
            </w:r>
            <w:r>
              <w:rPr>
                <w:rFonts w:hint="eastAsia"/>
                <w:highlight w:val="none"/>
              </w:rPr>
              <w:sym w:font="Wingdings" w:char="00FE"/>
            </w:r>
            <w:r>
              <w:rPr>
                <w:rFonts w:hint="eastAsia"/>
                <w:highlight w:val="none"/>
              </w:rPr>
              <w:t xml:space="preserve">工作场所事故 </w:t>
            </w:r>
            <w:r>
              <w:rPr>
                <w:highlight w:val="none"/>
              </w:rPr>
              <w:t xml:space="preserve">      </w:t>
            </w:r>
            <w:r>
              <w:rPr>
                <w:rFonts w:hint="eastAsia"/>
                <w:highlight w:val="none"/>
              </w:rPr>
              <w:sym w:font="Wingdings" w:char="00A8"/>
            </w:r>
            <w:r>
              <w:rPr>
                <w:rFonts w:hint="eastAsia"/>
                <w:highlight w:val="none"/>
              </w:rPr>
              <w:t xml:space="preserve">食品中毒 </w:t>
            </w:r>
            <w:r>
              <w:rPr>
                <w:highlight w:val="none"/>
              </w:rPr>
              <w:t xml:space="preserve"> </w:t>
            </w:r>
            <w:r>
              <w:rPr>
                <w:rFonts w:hint="eastAsia"/>
                <w:highlight w:val="none"/>
              </w:rPr>
              <w:sym w:font="Wingdings" w:char="00FE"/>
            </w:r>
            <w:r>
              <w:rPr>
                <w:rFonts w:hint="eastAsia"/>
                <w:highlight w:val="none"/>
              </w:rPr>
              <w:t xml:space="preserve">突发公共卫生事件 </w:t>
            </w:r>
            <w:r>
              <w:rPr>
                <w:highlight w:val="none"/>
              </w:rPr>
              <w:t xml:space="preserve">  </w:t>
            </w:r>
            <w:r>
              <w:rPr>
                <w:rFonts w:hint="eastAsia"/>
                <w:highlight w:val="none"/>
              </w:rPr>
              <w:sym w:font="Wingdings" w:char="00FE"/>
            </w:r>
            <w:r>
              <w:rPr>
                <w:rFonts w:hint="eastAsia"/>
                <w:highlight w:val="none"/>
              </w:rPr>
              <w:t xml:space="preserve">水的中断 </w:t>
            </w:r>
            <w:r>
              <w:rPr>
                <w:highlight w:val="none"/>
              </w:rPr>
              <w:t xml:space="preserve">    </w:t>
            </w:r>
            <w:r>
              <w:rPr>
                <w:rFonts w:hint="eastAsia"/>
                <w:highlight w:val="none"/>
              </w:rPr>
              <w:sym w:font="Wingdings" w:char="00FE"/>
            </w:r>
            <w:r>
              <w:rPr>
                <w:rFonts w:hint="eastAsia"/>
                <w:highlight w:val="none"/>
              </w:rPr>
              <w:t xml:space="preserve">电的中断 </w:t>
            </w:r>
            <w:r>
              <w:rPr>
                <w:highlight w:val="none"/>
              </w:rPr>
              <w:t xml:space="preserve">   </w:t>
            </w:r>
            <w:r>
              <w:rPr>
                <w:rFonts w:hint="eastAsia"/>
                <w:highlight w:val="none"/>
              </w:rPr>
              <w:sym w:font="Wingdings" w:char="00FE"/>
            </w:r>
            <w:r>
              <w:rPr>
                <w:rFonts w:hint="eastAsia"/>
                <w:highlight w:val="none"/>
                <w:lang w:val="en-US" w:eastAsia="zh-CN"/>
              </w:rPr>
              <w:t>突发火灾</w:t>
            </w:r>
            <w:r>
              <w:rPr>
                <w:rFonts w:hint="eastAsia"/>
                <w:highlight w:val="none"/>
              </w:rPr>
              <w:t xml:space="preserve"> </w:t>
            </w:r>
            <w:r>
              <w:rPr>
                <w:highlight w:val="none"/>
              </w:rPr>
              <w:t xml:space="preserve">      </w:t>
            </w:r>
            <w:r>
              <w:rPr>
                <w:rFonts w:hint="eastAsia"/>
                <w:highlight w:val="none"/>
              </w:rPr>
              <w:sym w:font="Wingdings" w:char="00A8"/>
            </w:r>
            <w:r>
              <w:rPr>
                <w:rFonts w:hint="eastAsia"/>
                <w:highlight w:val="none"/>
              </w:rPr>
              <w:t>制冷供应服务中断</w:t>
            </w:r>
            <w:r>
              <w:rPr>
                <w:highlight w:val="none"/>
              </w:rPr>
              <w:t xml:space="preserve">   </w:t>
            </w:r>
            <w:r>
              <w:rPr>
                <w:rFonts w:hint="eastAsia"/>
                <w:highlight w:val="none"/>
              </w:rPr>
              <w:sym w:font="Wingdings" w:char="00FE"/>
            </w:r>
            <w:r>
              <w:rPr>
                <w:rFonts w:hint="eastAsia"/>
                <w:highlight w:val="none"/>
              </w:rPr>
              <w:t>其他—</w:t>
            </w:r>
            <w:r>
              <w:rPr>
                <w:rFonts w:hint="eastAsia"/>
                <w:highlight w:val="none"/>
                <w:lang w:val="en-US" w:eastAsia="zh-CN"/>
              </w:rPr>
              <w:t xml:space="preserve">油墨泄露  </w:t>
            </w:r>
          </w:p>
          <w:p>
            <w:r>
              <w:rPr>
                <w:rFonts w:hint="eastAsia"/>
              </w:rPr>
              <w:t xml:space="preserve">审核周期内发生过紧急情况：☑未发生 </w:t>
            </w:r>
            <w:r>
              <w:rPr>
                <w:rFonts w:hint="eastAsia"/>
              </w:rPr>
              <w:sym w:font="Wingdings" w:char="00A8"/>
            </w:r>
            <w:r>
              <w:rPr>
                <w:rFonts w:hint="eastAsia"/>
              </w:rPr>
              <w:t>已发生：</w:t>
            </w:r>
            <w:r>
              <w:rPr>
                <w:rFonts w:hint="eastAsia"/>
                <w:u w:val="single"/>
              </w:rPr>
              <w:t xml:space="preserve">                                </w:t>
            </w:r>
            <w:r>
              <w:rPr>
                <w:rFonts w:hint="eastAsia"/>
              </w:rPr>
              <w:t>。</w:t>
            </w:r>
          </w:p>
          <w:p>
            <w:pPr>
              <w:pStyle w:val="2"/>
              <w:rPr>
                <w:rFonts w:hint="eastAsia"/>
              </w:rPr>
            </w:pPr>
          </w:p>
          <w:p>
            <w:r>
              <w:rPr>
                <w:rFonts w:hint="eastAsia"/>
              </w:rPr>
              <w:t>于</w:t>
            </w:r>
            <w:r>
              <w:rPr>
                <w:rFonts w:hint="eastAsia"/>
                <w:u w:val="single"/>
              </w:rPr>
              <w:t xml:space="preserve">   </w:t>
            </w:r>
            <w:r>
              <w:rPr>
                <w:u w:val="single"/>
              </w:rPr>
              <w:t>20</w:t>
            </w:r>
            <w:r>
              <w:rPr>
                <w:rFonts w:hint="eastAsia"/>
                <w:u w:val="single"/>
                <w:lang w:val="en-US" w:eastAsia="zh-CN"/>
              </w:rPr>
              <w:t>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 xml:space="preserve">26 </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人为投毒</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p>
            <w:pPr>
              <w:shd w:val="clear" w:color="auto" w:fill="F4B8FF"/>
            </w:pPr>
            <w:r>
              <w:rPr>
                <w:rFonts w:hint="eastAsia"/>
              </w:rPr>
              <w:t xml:space="preserve">应急准备和响应控制：☑符合要求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341"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341" w:type="dxa"/>
            <w:shd w:val="clear" w:color="auto" w:fill="F4B8FF"/>
          </w:tcPr>
          <w:p>
            <w:r>
              <w:rPr>
                <w:rFonts w:hint="eastAsia"/>
              </w:rPr>
              <w:t>原材料产品描述</w:t>
            </w:r>
          </w:p>
          <w:p>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pPr>
              <w:numPr>
                <w:ilvl w:val="0"/>
                <w:numId w:val="5"/>
              </w:numPr>
              <w:rPr>
                <w:rFonts w:hint="eastAsia"/>
                <w:lang w:val="en-US" w:eastAsia="zh-CN"/>
              </w:rPr>
            </w:pPr>
            <w:r>
              <w:rPr>
                <w:rFonts w:hint="eastAsia"/>
                <w:highlight w:val="none"/>
                <w:u w:val="single"/>
                <w:lang w:val="en-US" w:eastAsia="zh-CN"/>
              </w:rPr>
              <w:t>聚乙烯、聚酰胺、聚酯、镀铝聚酯、镀铝聚丙烯、流延型聚丙烯、铝</w:t>
            </w:r>
          </w:p>
          <w:p>
            <w:pPr>
              <w:numPr>
                <w:ilvl w:val="0"/>
                <w:numId w:val="5"/>
              </w:numPr>
              <w:rPr>
                <w:rFonts w:hint="eastAsia"/>
                <w:lang w:val="en-US" w:eastAsia="zh-CN"/>
              </w:rPr>
            </w:pPr>
            <w:r>
              <w:rPr>
                <w:rFonts w:hint="eastAsia"/>
                <w:highlight w:val="none"/>
                <w:u w:val="single"/>
                <w:lang w:val="en-US" w:eastAsia="zh-CN"/>
              </w:rPr>
              <w:t>油墨、 乙酸乙酯溶剂、聚氨酯胶粘剂</w:t>
            </w:r>
          </w:p>
          <w:p>
            <w:pPr>
              <w:numPr>
                <w:ilvl w:val="0"/>
                <w:numId w:val="5"/>
              </w:numPr>
              <w:rPr>
                <w:rFonts w:hint="eastAsia"/>
                <w:lang w:val="en-US" w:eastAsia="zh-CN"/>
              </w:rPr>
            </w:pPr>
            <w:r>
              <w:rPr>
                <w:rFonts w:hint="eastAsia"/>
                <w:highlight w:val="none"/>
                <w:u w:val="single"/>
                <w:lang w:val="en-US" w:eastAsia="zh-CN"/>
              </w:rPr>
              <w:t>包装用塑料袋、纸箱、牛皮纸管芯</w:t>
            </w:r>
          </w:p>
          <w:p>
            <w:pPr>
              <w:numPr>
                <w:ilvl w:val="0"/>
                <w:numId w:val="5"/>
              </w:numPr>
              <w:rPr>
                <w:rFonts w:hint="eastAsia"/>
                <w:lang w:val="en-US" w:eastAsia="zh-CN"/>
              </w:rPr>
            </w:pPr>
            <w:r>
              <w:rPr>
                <w:rFonts w:hint="eastAsia"/>
                <w:lang w:val="en-US" w:eastAsia="zh-CN"/>
              </w:rPr>
              <w:t xml:space="preserve">  </w:t>
            </w:r>
          </w:p>
          <w:p>
            <w:pPr>
              <w:pStyle w:val="11"/>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341" w:type="dxa"/>
            <w:shd w:val="clear" w:color="auto" w:fill="F4B8FF"/>
          </w:tcPr>
          <w:p>
            <w:pPr>
              <w:rPr>
                <w:b/>
                <w:bCs/>
              </w:rPr>
            </w:pPr>
            <w:r>
              <w:rPr>
                <w:rFonts w:hint="eastAsia"/>
                <w:b/>
                <w:bCs/>
              </w:rPr>
              <w:t>终产品描述</w:t>
            </w:r>
          </w:p>
          <w:p>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pPr>
              <w:numPr>
                <w:ilvl w:val="0"/>
                <w:numId w:val="5"/>
              </w:numPr>
              <w:rPr>
                <w:rFonts w:hint="eastAsia"/>
                <w:lang w:val="en-US" w:eastAsia="zh-CN"/>
              </w:rPr>
            </w:pPr>
            <w:r>
              <w:rPr>
                <w:rFonts w:hint="eastAsia"/>
                <w:b/>
                <w:highlight w:val="none"/>
                <w:u w:val="single"/>
                <w:lang w:val="en-US" w:eastAsia="zh-CN"/>
              </w:rPr>
              <w:t>包装用塑料复合膜、袋</w:t>
            </w:r>
          </w:p>
          <w:p>
            <w:pPr>
              <w:numPr>
                <w:ilvl w:val="0"/>
                <w:numId w:val="5"/>
              </w:numPr>
              <w:rPr>
                <w:rFonts w:hint="eastAsia"/>
                <w:lang w:val="en-US" w:eastAsia="zh-CN"/>
              </w:rPr>
            </w:pPr>
            <w:r>
              <w:rPr>
                <w:rFonts w:hint="eastAsia"/>
                <w:b/>
                <w:highlight w:val="none"/>
                <w:u w:val="single"/>
                <w:lang w:val="en-US" w:eastAsia="zh-CN"/>
              </w:rPr>
              <w:t>食品接触用特定复合膜、袋</w:t>
            </w:r>
          </w:p>
          <w:p>
            <w:pPr>
              <w:numPr>
                <w:ilvl w:val="0"/>
                <w:numId w:val="5"/>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341" w:type="dxa"/>
            <w:shd w:val="clear" w:color="auto" w:fill="F4B8FF"/>
          </w:tcPr>
          <w:p>
            <w:pPr>
              <w:autoSpaceDE w:val="0"/>
              <w:autoSpaceDN w:val="0"/>
              <w:adjustRightInd w:val="0"/>
              <w:rPr>
                <w:b/>
                <w:bCs/>
              </w:rPr>
            </w:pPr>
            <w:r>
              <w:rPr>
                <w:rFonts w:hint="eastAsia"/>
                <w:b/>
                <w:bCs/>
              </w:rPr>
              <w:t>预期用途</w:t>
            </w:r>
          </w:p>
          <w:p>
            <w:pPr>
              <w:autoSpaceDE w:val="0"/>
              <w:autoSpaceDN w:val="0"/>
              <w:adjustRightInd w:val="0"/>
              <w:rPr>
                <w:rFonts w:hint="eastAsia" w:eastAsia="宋体"/>
                <w:color w:val="0000FF"/>
                <w:lang w:eastAsia="zh-CN"/>
              </w:rPr>
            </w:pPr>
            <w:r>
              <w:rPr>
                <w:rFonts w:hint="eastAsia"/>
              </w:rPr>
              <w:t>组织的</w:t>
            </w:r>
            <w:r>
              <w:t>产品预期用途</w:t>
            </w:r>
            <w:r>
              <w:rPr>
                <w:rFonts w:hint="eastAsia"/>
              </w:rPr>
              <w:t xml:space="preserve">为 </w:t>
            </w:r>
            <w:r>
              <w:rPr>
                <w:rFonts w:hint="eastAsia"/>
                <w:color w:val="0000FF"/>
                <w:u w:val="single"/>
              </w:rPr>
              <w:t xml:space="preserve"> </w:t>
            </w:r>
            <w:r>
              <w:rPr>
                <w:rFonts w:hint="eastAsia"/>
                <w:u w:val="single"/>
              </w:rPr>
              <w:t xml:space="preserve"> </w:t>
            </w:r>
            <w:r>
              <w:rPr>
                <w:rFonts w:hint="eastAsia"/>
                <w:highlight w:val="none"/>
                <w:u w:val="single"/>
                <w:lang w:val="en-US" w:eastAsia="zh-CN"/>
              </w:rPr>
              <w:t>食品企业包装材料</w:t>
            </w:r>
            <w:r>
              <w:rPr>
                <w:rFonts w:hint="eastAsia"/>
                <w:color w:val="0000FF"/>
                <w:lang w:val="en-US" w:eastAsia="zh-CN"/>
              </w:rPr>
              <w:t xml:space="preserve"> </w:t>
            </w:r>
          </w:p>
          <w:p>
            <w:pPr>
              <w:shd w:val="clear" w:color="auto" w:fill="F4B8FF"/>
            </w:pPr>
            <w:r>
              <w:t>食品安全危害易感消费群体/使用者</w:t>
            </w:r>
            <w:r>
              <w:rPr>
                <w:rFonts w:hint="eastAsia"/>
              </w:rPr>
              <w:t>为：</w:t>
            </w:r>
            <w:r>
              <w:rPr>
                <w:rFonts w:hint="eastAsia"/>
                <w:color w:val="auto"/>
                <w:u w:val="single"/>
              </w:rPr>
              <w:t xml:space="preserve"> </w:t>
            </w:r>
            <w:r>
              <w:rPr>
                <w:rFonts w:hint="eastAsia"/>
                <w:color w:val="auto"/>
                <w:u w:val="single"/>
                <w:lang w:val="en-US" w:eastAsia="zh-CN"/>
              </w:rPr>
              <w:t>无</w:t>
            </w:r>
            <w:r>
              <w:rPr>
                <w:rFonts w:hint="eastAsia"/>
                <w:color w:val="auto"/>
                <w:u w:val="single"/>
              </w:rPr>
              <w:t xml:space="preserve">                       </w:t>
            </w:r>
            <w:r>
              <w:rPr>
                <w:rFonts w:hint="eastAsia"/>
                <w:color w:val="auto"/>
              </w:rPr>
              <w:t xml:space="preserve"> </w:t>
            </w:r>
          </w:p>
          <w:p>
            <w:pPr>
              <w:shd w:val="clear" w:color="auto" w:fill="F4B8FF"/>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lang w:eastAsia="zh-CN"/>
              </w:rPr>
              <w:t>□</w:t>
            </w:r>
            <w:r>
              <w:rPr>
                <w:rFonts w:hint="eastAsia"/>
              </w:rPr>
              <w:t xml:space="preserve">易过敏人群    </w:t>
            </w:r>
            <w:r>
              <w:rPr>
                <w:rFonts w:hint="eastAsia"/>
              </w:rPr>
              <w:sym w:font="Wingdings" w:char="00A8"/>
            </w:r>
            <w:r>
              <w:rPr>
                <w:rFonts w:hint="eastAsia"/>
              </w:rPr>
              <w:t xml:space="preserve">团体用餐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341"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6"/>
              </w:numPr>
              <w:spacing w:before="40" w:after="40"/>
            </w:pPr>
            <w:r>
              <w:t>工艺流程图包括</w:t>
            </w:r>
            <w:r>
              <w:rPr>
                <w:rFonts w:hint="eastAsia"/>
              </w:rPr>
              <w:t>了</w:t>
            </w:r>
            <w:r>
              <w:t>：</w:t>
            </w:r>
          </w:p>
          <w:p>
            <w:pPr>
              <w:shd w:val="clear" w:color="auto" w:fill="F4B8FF"/>
            </w:pPr>
            <w:r>
              <w:t>a） 操作步骤的顺序和相互作用</w:t>
            </w:r>
            <w:r>
              <w:rPr>
                <w:rFonts w:hint="eastAsia"/>
              </w:rPr>
              <w:t>（</w:t>
            </w:r>
            <w:r>
              <w:t>加工设备及接触材料、加工助剂及材料流向</w:t>
            </w:r>
            <w:r>
              <w:rPr>
                <w:rFonts w:hint="eastAsia"/>
              </w:rPr>
              <w:t>）</w:t>
            </w:r>
            <w:r>
              <w:t>；</w:t>
            </w:r>
          </w:p>
          <w:p>
            <w:pPr>
              <w:shd w:val="clear" w:color="auto" w:fill="F4B8FF"/>
              <w:rPr>
                <w:rFonts w:hint="eastAsia" w:eastAsia="宋体"/>
                <w:lang w:eastAsia="zh-CN"/>
              </w:rPr>
            </w:pPr>
            <w:r>
              <w:t>b） 任何外包过程；</w:t>
            </w:r>
            <w:r>
              <w:rPr>
                <w:rFonts w:hint="eastAsia"/>
                <w:lang w:eastAsia="zh-CN"/>
              </w:rPr>
              <w:t>（</w:t>
            </w:r>
            <w:r>
              <w:rPr>
                <w:rFonts w:hint="eastAsia"/>
                <w:lang w:val="en-US" w:eastAsia="zh-CN"/>
              </w:rPr>
              <w:t>不涉及</w:t>
            </w:r>
            <w:r>
              <w:rPr>
                <w:rFonts w:hint="eastAsia"/>
                <w:lang w:eastAsia="zh-CN"/>
              </w:rPr>
              <w:t>）</w:t>
            </w:r>
          </w:p>
          <w:p>
            <w:pPr>
              <w:shd w:val="clear" w:color="auto" w:fill="F4B8FF"/>
            </w:pPr>
            <w:r>
              <w:t>c） 原材料、辅料、加工助剂、包装材料、公用工程和和中间产品投入点；</w:t>
            </w:r>
          </w:p>
          <w:p>
            <w:pPr>
              <w:shd w:val="clear" w:color="auto" w:fill="F4B8FF"/>
              <w:rPr>
                <w:rFonts w:hint="eastAsia" w:eastAsia="宋体"/>
                <w:lang w:eastAsia="zh-CN"/>
              </w:rPr>
            </w:pPr>
            <w:r>
              <w:t>d） 返工点和循环点；</w:t>
            </w:r>
            <w:r>
              <w:rPr>
                <w:rFonts w:hint="eastAsia"/>
                <w:lang w:eastAsia="zh-CN"/>
              </w:rPr>
              <w:t>（</w:t>
            </w:r>
            <w:r>
              <w:rPr>
                <w:rFonts w:hint="eastAsia"/>
                <w:lang w:val="en-US" w:eastAsia="zh-CN"/>
              </w:rPr>
              <w:t>不涉及</w:t>
            </w:r>
            <w:r>
              <w:rPr>
                <w:rFonts w:hint="eastAsia"/>
                <w:lang w:eastAsia="zh-CN"/>
              </w:rPr>
              <w:t>）</w:t>
            </w:r>
          </w:p>
          <w:p>
            <w:pPr>
              <w:shd w:val="clear" w:color="auto" w:fill="F4B8FF"/>
            </w:pPr>
            <w:r>
              <w:t>e） 成品、 中间产品和副产品放行点及废弃物的排放点</w:t>
            </w:r>
          </w:p>
          <w:p>
            <w:pPr>
              <w:widowControl/>
              <w:numPr>
                <w:ilvl w:val="0"/>
                <w:numId w:val="6"/>
              </w:numPr>
              <w:autoSpaceDE w:val="0"/>
              <w:autoSpaceDN w:val="0"/>
              <w:adjustRightInd w:val="0"/>
            </w:pPr>
            <w:r>
              <w:t>厂区平面图</w:t>
            </w:r>
          </w:p>
          <w:p>
            <w:pPr>
              <w:widowControl/>
              <w:numPr>
                <w:ilvl w:val="0"/>
                <w:numId w:val="6"/>
              </w:numPr>
              <w:autoSpaceDE w:val="0"/>
              <w:autoSpaceDN w:val="0"/>
              <w:adjustRightInd w:val="0"/>
              <w:rPr>
                <w:b/>
              </w:rPr>
            </w:pPr>
            <w:r>
              <w:t>车间平面图</w:t>
            </w:r>
            <w:r>
              <w:rPr>
                <w:rFonts w:hint="eastAsia"/>
              </w:rPr>
              <w:t>（</w:t>
            </w:r>
            <w:r>
              <w:t>经营场所的布局，包括食品和非食品加工区</w:t>
            </w:r>
            <w:r>
              <w:rPr>
                <w:rFonts w:hint="eastAsia"/>
              </w:rPr>
              <w:t>）</w:t>
            </w:r>
          </w:p>
          <w:p>
            <w:pPr>
              <w:widowControl/>
              <w:numPr>
                <w:ilvl w:val="0"/>
                <w:numId w:val="6"/>
              </w:numPr>
              <w:autoSpaceDE w:val="0"/>
              <w:autoSpaceDN w:val="0"/>
              <w:adjustRightInd w:val="0"/>
              <w:rPr>
                <w:b/>
              </w:rPr>
            </w:pPr>
            <w:r>
              <w:t>人流</w:t>
            </w:r>
            <w:r>
              <w:rPr>
                <w:rFonts w:hint="eastAsia"/>
              </w:rPr>
              <w:t>、</w:t>
            </w:r>
            <w:r>
              <w:t>物流</w:t>
            </w:r>
            <w:r>
              <w:rPr>
                <w:rFonts w:hint="eastAsia"/>
              </w:rPr>
              <w:t>、</w:t>
            </w:r>
            <w:r>
              <w:rPr>
                <w:rFonts w:hint="eastAsia"/>
                <w:lang w:val="en-US" w:eastAsia="zh-CN"/>
              </w:rPr>
              <w:t>水流图</w:t>
            </w:r>
          </w:p>
          <w:p>
            <w:pPr>
              <w:widowControl/>
              <w:numPr>
                <w:ilvl w:val="0"/>
                <w:numId w:val="6"/>
              </w:numPr>
              <w:autoSpaceDE w:val="0"/>
              <w:autoSpaceDN w:val="0"/>
              <w:adjustRightInd w:val="0"/>
              <w:rPr>
                <w:b/>
              </w:rPr>
            </w:pPr>
            <w:r>
              <w:t>防虫害分布图</w:t>
            </w:r>
          </w:p>
          <w:p>
            <w:pPr>
              <w:widowControl/>
              <w:numPr>
                <w:ilvl w:val="0"/>
                <w:numId w:val="6"/>
              </w:numPr>
              <w:autoSpaceDE w:val="0"/>
              <w:autoSpaceDN w:val="0"/>
              <w:adjustRightInd w:val="0"/>
              <w:rPr>
                <w:bCs/>
              </w:rPr>
            </w:pPr>
            <w:r>
              <w:rPr>
                <w:rFonts w:hint="eastAsia"/>
                <w:bCs/>
              </w:rPr>
              <w:t>其他</w:t>
            </w:r>
          </w:p>
          <w:p>
            <w:r>
              <w:rPr>
                <w:rFonts w:hint="eastAsia"/>
              </w:rPr>
              <w:t>各种</w:t>
            </w:r>
            <w:r>
              <w:t>流程图</w:t>
            </w:r>
            <w:r>
              <w:rPr>
                <w:rFonts w:hint="eastAsia"/>
              </w:rPr>
              <w:t>和平面图</w:t>
            </w:r>
            <w:r>
              <w:t>完整、准确、清晰。</w:t>
            </w:r>
            <w:r>
              <w:rPr>
                <w:rFonts w:hint="eastAsia"/>
              </w:rPr>
              <w:t xml:space="preserve">☑是   </w:t>
            </w:r>
            <w:r>
              <w:rPr>
                <w:rFonts w:hint="eastAsia"/>
              </w:rPr>
              <w:sym w:font="Wingdings" w:char="00A8"/>
            </w:r>
            <w:r>
              <w:rPr>
                <w:rFonts w:hint="eastAsia"/>
              </w:rPr>
              <w:t>否</w:t>
            </w:r>
          </w:p>
          <w:p>
            <w:pPr>
              <w:shd w:val="clear" w:color="auto" w:fill="F4B8FF"/>
            </w:pPr>
          </w:p>
          <w:p>
            <w:pPr>
              <w:shd w:val="clear" w:color="auto" w:fill="F4B8FF"/>
            </w:pPr>
            <w:r>
              <w:t>食品安全小组在</w:t>
            </w:r>
            <w:r>
              <w:rPr>
                <w:rFonts w:hint="eastAsia"/>
                <w:u w:val="single"/>
              </w:rPr>
              <w:t xml:space="preserve"> </w:t>
            </w:r>
            <w:r>
              <w:rPr>
                <w:u w:val="single"/>
              </w:rPr>
              <w:t>20</w:t>
            </w:r>
            <w:r>
              <w:rPr>
                <w:rFonts w:hint="eastAsia"/>
                <w:u w:val="single"/>
                <w:lang w:val="en-US" w:eastAsia="zh-CN"/>
              </w:rPr>
              <w:t>21</w:t>
            </w:r>
            <w:r>
              <w:rPr>
                <w:rFonts w:hint="eastAsia"/>
                <w:u w:val="single"/>
              </w:rPr>
              <w:t xml:space="preserve"> </w:t>
            </w:r>
            <w:r>
              <w:rPr>
                <w:rFonts w:hint="eastAsia"/>
              </w:rPr>
              <w:t>年</w:t>
            </w:r>
            <w:r>
              <w:rPr>
                <w:rFonts w:hint="eastAsia"/>
                <w:u w:val="single"/>
                <w:lang w:val="en-US" w:eastAsia="zh-CN"/>
              </w:rPr>
              <w:t>3</w:t>
            </w:r>
            <w:r>
              <w:rPr>
                <w:rFonts w:hint="eastAsia"/>
                <w:u w:val="single"/>
              </w:rPr>
              <w:t xml:space="preserve"> </w:t>
            </w:r>
            <w:r>
              <w:rPr>
                <w:rFonts w:hint="eastAsia"/>
              </w:rPr>
              <w:t>月</w:t>
            </w:r>
            <w:r>
              <w:rPr>
                <w:rFonts w:hint="eastAsia"/>
                <w:u w:val="single"/>
                <w:lang w:val="en-US" w:eastAsia="zh-CN"/>
              </w:rPr>
              <w:t>25</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341"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 根据8.5.1收集的初步信息和数据；</w:t>
            </w:r>
          </w:p>
          <w:p>
            <w:pPr>
              <w:shd w:val="clear" w:color="auto" w:fill="F4B8FF"/>
            </w:pPr>
            <w:r>
              <w:t>b） 经验</w:t>
            </w:r>
            <w:r>
              <w:rPr>
                <w:rFonts w:hint="eastAsia"/>
              </w:rPr>
              <w:t>（</w:t>
            </w:r>
            <w:r>
              <w:t>可包括熟悉其他设施的产品和/或过程的员工和外部专家提供的信息</w:t>
            </w:r>
            <w:r>
              <w:rPr>
                <w:rFonts w:hint="eastAsia"/>
              </w:rPr>
              <w:t>）</w:t>
            </w:r>
            <w:r>
              <w:t>；</w:t>
            </w:r>
          </w:p>
          <w:p>
            <w:pPr>
              <w:shd w:val="clear" w:color="auto" w:fill="F4B8FF"/>
            </w:pPr>
            <w:r>
              <w:t>c） 内部和外部信息，尽可能包括流行病学、科学和其他历史数据；</w:t>
            </w:r>
          </w:p>
          <w:p>
            <w:pPr>
              <w:shd w:val="clear" w:color="auto" w:fill="F4B8FF"/>
            </w:pPr>
            <w:r>
              <w:t>d） 来自食品链的与最终产品、中间产品和食用时食品安全相关的食品安全危害信息；</w:t>
            </w:r>
          </w:p>
          <w:p>
            <w:pPr>
              <w:shd w:val="clear" w:color="auto" w:fill="F4B8FF"/>
            </w:pPr>
            <w:r>
              <w:t>e） 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 食物链的前后阶段；</w:t>
            </w:r>
          </w:p>
          <w:p>
            <w:pPr>
              <w:shd w:val="clear" w:color="auto" w:fill="F4B8FF"/>
            </w:pPr>
            <w:r>
              <w:t>b） 流程图中的所有步骤；</w:t>
            </w:r>
          </w:p>
          <w:p>
            <w:pPr>
              <w:shd w:val="clear" w:color="auto" w:fill="F4B8FF"/>
            </w:pPr>
            <w:r>
              <w:t>c） 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 确保确定适用的法律、法规和客户要求；</w:t>
            </w:r>
          </w:p>
          <w:p>
            <w:pPr>
              <w:shd w:val="clear" w:color="auto" w:fill="F4B8FF"/>
            </w:pPr>
            <w:r>
              <w:t>b） 考虑最终产品的预期用途；</w:t>
            </w:r>
          </w:p>
          <w:p>
            <w:pPr>
              <w:shd w:val="clear" w:color="auto" w:fill="F4B8FF"/>
            </w:pPr>
            <w:r>
              <w:t>c） 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341" w:type="dxa"/>
            <w:shd w:val="clear" w:color="auto" w:fill="F4B8FF"/>
          </w:tcPr>
          <w:p>
            <w:pPr>
              <w:autoSpaceDE w:val="0"/>
              <w:autoSpaceDN w:val="0"/>
              <w:adjustRightInd w:val="0"/>
              <w:rPr>
                <w:b/>
              </w:rPr>
            </w:pPr>
            <w:r>
              <w:rPr>
                <w:b/>
              </w:rPr>
              <w:t>危害</w:t>
            </w:r>
            <w:r>
              <w:rPr>
                <w:rFonts w:hint="eastAsia"/>
                <w:b/>
              </w:rPr>
              <w:t>评估</w:t>
            </w:r>
          </w:p>
          <w:p>
            <w:pPr>
              <w:rPr>
                <w:lang w:val="en-GB"/>
              </w:rPr>
            </w:pPr>
            <w:r>
              <w:rPr>
                <w:lang w:val="en-GB"/>
              </w:rPr>
              <w:t>HACCP小组</w:t>
            </w: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3</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25</w:t>
            </w:r>
            <w:r>
              <w:rPr>
                <w:rFonts w:hint="eastAsia"/>
                <w:color w:val="0000FF"/>
                <w:szCs w:val="21"/>
                <w:u w:val="single"/>
              </w:rPr>
              <w:t xml:space="preserve"> </w:t>
            </w:r>
            <w:r>
              <w:rPr>
                <w:rFonts w:hint="eastAsia"/>
                <w:color w:val="0000FF"/>
                <w:szCs w:val="21"/>
              </w:rPr>
              <w:t>日</w:t>
            </w:r>
            <w:r>
              <w:rPr>
                <w:lang w:val="en-GB"/>
              </w:rPr>
              <w:t>针</w:t>
            </w:r>
            <w:r>
              <w:rPr>
                <w:rFonts w:hint="eastAsia"/>
                <w:lang w:val="en-GB"/>
              </w:rPr>
              <w:t>对已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p>
          <w:p>
            <w:pPr>
              <w:tabs>
                <w:tab w:val="right" w:pos="3119"/>
              </w:tabs>
              <w:rPr>
                <w:lang w:val="en-GB"/>
              </w:rPr>
            </w:pPr>
            <w:r>
              <w:rPr>
                <w:lang w:val="en-GB"/>
              </w:rPr>
              <w:t>保持</w:t>
            </w:r>
            <w:r>
              <w:rPr>
                <w:rFonts w:hint="eastAsia"/>
                <w:lang w:val="en-GB"/>
              </w:rPr>
              <w:t>了</w:t>
            </w:r>
            <w:r>
              <w:rPr>
                <w:lang w:val="en-GB"/>
              </w:rPr>
              <w:t>危害评估依据和结果的记录。</w:t>
            </w:r>
          </w:p>
          <w:p>
            <w:pPr>
              <w:shd w:val="clear" w:color="auto" w:fill="F4B8FF"/>
            </w:pPr>
            <w:r>
              <w:rPr>
                <w:lang w:val="en-GB"/>
              </w:rPr>
              <w:t>显著危害</w:t>
            </w:r>
            <w:r>
              <w:rPr>
                <w:rFonts w:hint="eastAsia"/>
              </w:rPr>
              <w:t>包括：</w:t>
            </w:r>
          </w:p>
          <w:p>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A8"/>
            </w:r>
            <w:r>
              <w:rPr>
                <w:rFonts w:hint="eastAsia"/>
              </w:rPr>
              <w:t xml:space="preserve">农药残留  </w:t>
            </w:r>
            <w:r>
              <w:rPr>
                <w:rFonts w:hint="eastAsia"/>
              </w:rPr>
              <w:sym w:font="Wingdings" w:char="00A8"/>
            </w:r>
            <w:r>
              <w:rPr>
                <w:rFonts w:hint="eastAsia"/>
              </w:rPr>
              <w:t xml:space="preserve">兽药残留 </w:t>
            </w:r>
            <w:r>
              <w:t xml:space="preserve"> </w:t>
            </w:r>
            <w:r>
              <w:rPr>
                <w:rFonts w:hint="eastAsia"/>
              </w:rPr>
              <w:sym w:font="Wingdings" w:char="00A8"/>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A8"/>
            </w:r>
            <w:r>
              <w:rPr>
                <w:rFonts w:hint="eastAsia"/>
              </w:rPr>
              <w:t xml:space="preserve">贝类毒素 </w:t>
            </w:r>
          </w:p>
          <w:p>
            <w:pPr>
              <w:ind w:firstLine="840" w:firstLineChars="400"/>
            </w:pPr>
            <w:r>
              <w:t xml:space="preserve">  </w:t>
            </w:r>
            <w:r>
              <w:rPr>
                <w:rFonts w:hint="eastAsia"/>
              </w:rPr>
              <w:sym w:font="Wingdings" w:char="00A8"/>
            </w:r>
            <w:r>
              <w:rPr>
                <w:rFonts w:hint="eastAsia"/>
              </w:rPr>
              <w:t xml:space="preserve">超量的食品添加剂   </w:t>
            </w:r>
            <w:r>
              <w:rPr>
                <w:rFonts w:hint="eastAsia"/>
              </w:rPr>
              <w:sym w:font="Wingdings" w:char="00A8"/>
            </w:r>
            <w:r>
              <w:rPr>
                <w:rFonts w:hint="eastAsia"/>
              </w:rPr>
              <w:t xml:space="preserve">化学品（清洁剂、消毒剂、杀虫剂） </w:t>
            </w:r>
            <w:r>
              <w:t xml:space="preserve"> </w:t>
            </w:r>
            <w:r>
              <w:rPr>
                <w:rFonts w:hint="eastAsia"/>
              </w:rPr>
              <w:sym w:font="Wingdings" w:char="00A8"/>
            </w:r>
            <w:r>
              <w:rPr>
                <w:rFonts w:hint="eastAsia"/>
                <w:bCs/>
                <w:lang w:val="en-GB"/>
              </w:rPr>
              <w:t>苯并芘</w:t>
            </w:r>
            <w:r>
              <w:rPr>
                <w:rFonts w:hint="eastAsia"/>
                <w:b/>
                <w:color w:val="0000FF"/>
              </w:rPr>
              <w:t xml:space="preserve"> </w:t>
            </w:r>
            <w:r>
              <w:rPr>
                <w:rFonts w:hint="eastAsia"/>
              </w:rPr>
              <w:t xml:space="preserve"> </w:t>
            </w:r>
            <w:r>
              <w:t xml:space="preserve"> </w:t>
            </w:r>
          </w:p>
          <w:p>
            <w:pPr>
              <w:ind w:firstLine="1050" w:firstLineChars="500"/>
              <w:rPr>
                <w:rFonts w:hint="eastAsia"/>
                <w:lang w:val="en-US" w:eastAsia="zh-CN"/>
              </w:rPr>
            </w:pPr>
            <w:r>
              <w:rPr>
                <w:rFonts w:hint="eastAsia"/>
              </w:rPr>
              <w:sym w:font="Wingdings" w:char="00A8"/>
            </w:r>
            <w:r>
              <w:rPr>
                <w:rFonts w:hint="eastAsia"/>
              </w:rPr>
              <w:t xml:space="preserve">二氧化硫残留 </w:t>
            </w:r>
            <w:r>
              <w:rPr>
                <w:rFonts w:hint="eastAsia"/>
              </w:rPr>
              <w:sym w:font="Wingdings" w:char="00A8"/>
            </w:r>
            <w:r>
              <w:rPr>
                <w:rFonts w:hint="eastAsia"/>
              </w:rPr>
              <w:t xml:space="preserve">有毒有害种子 </w:t>
            </w:r>
            <w:r>
              <w:rPr>
                <w:rFonts w:hint="eastAsia"/>
              </w:rPr>
              <w:sym w:font="Wingdings" w:char="00FE"/>
            </w:r>
            <w:r>
              <w:rPr>
                <w:rFonts w:hint="eastAsia"/>
              </w:rPr>
              <w:t>其他</w:t>
            </w:r>
            <w:r>
              <w:rPr>
                <w:rFonts w:hint="eastAsia"/>
                <w:lang w:eastAsia="zh-CN"/>
              </w:rPr>
              <w:t>——</w:t>
            </w:r>
            <w:r>
              <w:rPr>
                <w:rFonts w:hint="eastAsia"/>
                <w:lang w:val="en-US" w:eastAsia="zh-CN"/>
              </w:rPr>
              <w:t>总迁移量、高锰酸钾消耗量、脱色试验</w:t>
            </w:r>
          </w:p>
          <w:p>
            <w:pPr>
              <w:ind w:firstLine="1050" w:firstLineChars="500"/>
            </w:pPr>
            <w:r>
              <w:rPr>
                <w:rFonts w:hint="eastAsia"/>
              </w:rPr>
              <w:t>生物危害：</w:t>
            </w:r>
            <w:r>
              <w:rPr>
                <w:rFonts w:hint="eastAsia"/>
              </w:rPr>
              <w:sym w:font="Wingdings" w:char="00FE"/>
            </w:r>
            <w:r>
              <w:rPr>
                <w:rFonts w:hint="eastAsia"/>
              </w:rPr>
              <w:t xml:space="preserve">大肠杆菌 </w:t>
            </w:r>
            <w:r>
              <w:rPr>
                <w:rFonts w:hint="eastAsia"/>
              </w:rPr>
              <w:sym w:font="Wingdings" w:char="00A8"/>
            </w:r>
            <w:r>
              <w:rPr>
                <w:rFonts w:hint="eastAsia"/>
              </w:rPr>
              <w:t xml:space="preserve">金黄色葡萄球菌  </w:t>
            </w:r>
            <w:r>
              <w:rPr>
                <w:rFonts w:hint="eastAsia"/>
              </w:rPr>
              <w:sym w:font="Wingdings" w:char="00A8"/>
            </w:r>
            <w:r>
              <w:rPr>
                <w:rFonts w:hint="eastAsia"/>
              </w:rPr>
              <w:t xml:space="preserve">志贺氏菌  </w:t>
            </w:r>
            <w:r>
              <w:rPr>
                <w:rFonts w:hint="eastAsia"/>
              </w:rPr>
              <w:sym w:font="Wingdings" w:char="00A8"/>
            </w:r>
            <w:r>
              <w:rPr>
                <w:rFonts w:hint="eastAsia"/>
              </w:rPr>
              <w:t xml:space="preserve">霉菌  </w:t>
            </w:r>
            <w:r>
              <w:rPr>
                <w:rFonts w:hint="eastAsia"/>
              </w:rPr>
              <w:sym w:font="Wingdings" w:char="00A8"/>
            </w:r>
            <w:r>
              <w:rPr>
                <w:rFonts w:hint="eastAsia"/>
              </w:rPr>
              <w:t xml:space="preserve">酵母菌 </w:t>
            </w:r>
            <w:r>
              <w:rPr>
                <w:rFonts w:hint="eastAsia"/>
              </w:rPr>
              <w:sym w:font="Wingdings" w:char="00A8"/>
            </w:r>
            <w:r>
              <w:rPr>
                <w:rFonts w:hint="eastAsia"/>
              </w:rPr>
              <w:t>沙门氏菌</w:t>
            </w:r>
          </w:p>
          <w:p>
            <w:r>
              <w:rPr>
                <w:rFonts w:hint="eastAsia"/>
              </w:rPr>
              <w:t xml:space="preserve">          </w:t>
            </w:r>
            <w:r>
              <w:rPr>
                <w:rFonts w:hint="eastAsia"/>
              </w:rPr>
              <w:sym w:font="Wingdings" w:char="00A8"/>
            </w:r>
            <w:r>
              <w:rPr>
                <w:rFonts w:hint="eastAsia"/>
              </w:rPr>
              <w:t xml:space="preserve">副溶血弧菌  </w:t>
            </w:r>
            <w:r>
              <w:rPr>
                <w:rFonts w:hint="eastAsia"/>
              </w:rPr>
              <w:sym w:font="Wingdings" w:char="00A8"/>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FE"/>
            </w:r>
            <w:r>
              <w:rPr>
                <w:rFonts w:hint="eastAsia"/>
              </w:rPr>
              <w:t>其他（菌落总数）</w:t>
            </w:r>
          </w:p>
          <w:p>
            <w:r>
              <w:rPr>
                <w:rFonts w:hint="eastAsia"/>
              </w:rPr>
              <w:t>物理危害：</w:t>
            </w:r>
            <w:r>
              <w:rPr>
                <w:rFonts w:hint="eastAsia"/>
              </w:rPr>
              <w:sym w:font="Wingdings" w:char="00FE"/>
            </w:r>
            <w:r>
              <w:rPr>
                <w:rFonts w:hint="eastAsia"/>
              </w:rPr>
              <w:t xml:space="preserve">金属屑  </w:t>
            </w:r>
            <w:r>
              <w:rPr>
                <w:rFonts w:hint="eastAsia"/>
              </w:rPr>
              <w:sym w:font="Wingdings" w:char="00FE"/>
            </w:r>
            <w:r>
              <w:rPr>
                <w:rFonts w:hint="eastAsia"/>
              </w:rPr>
              <w:t xml:space="preserve">玻璃渣  </w:t>
            </w:r>
            <w:r>
              <w:rPr>
                <w:rFonts w:hint="eastAsia"/>
              </w:rPr>
              <w:sym w:font="Wingdings" w:char="00FE"/>
            </w:r>
            <w:r>
              <w:rPr>
                <w:rFonts w:hint="eastAsia"/>
              </w:rPr>
              <w:t xml:space="preserve">碎石  </w:t>
            </w:r>
            <w:r>
              <w:rPr>
                <w:rFonts w:hint="eastAsia"/>
              </w:rPr>
              <w:sym w:font="Wingdings" w:char="00FE"/>
            </w:r>
            <w:r>
              <w:rPr>
                <w:rFonts w:hint="eastAsia"/>
              </w:rPr>
              <w:t xml:space="preserve">沙子 </w:t>
            </w:r>
            <w:r>
              <w:t xml:space="preserve"> </w:t>
            </w:r>
            <w:r>
              <w:rPr>
                <w:rFonts w:hint="eastAsia"/>
              </w:rPr>
              <w:sym w:font="Wingdings" w:char="00FE"/>
            </w:r>
            <w:r>
              <w:rPr>
                <w:rFonts w:hint="eastAsia"/>
              </w:rPr>
              <w:t>其他异物（原辅料包装袋、木块、毛发</w:t>
            </w:r>
            <w:r>
              <w:rPr>
                <w:rFonts w:hint="eastAsia"/>
                <w:lang w:val="en-US" w:eastAsia="zh-CN"/>
              </w:rPr>
              <w:t>等</w:t>
            </w:r>
            <w:r>
              <w:rPr>
                <w:rFonts w:hint="eastAsia"/>
              </w:rPr>
              <w:t>）</w:t>
            </w:r>
          </w:p>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548" w:hRule="atLeast"/>
        </w:trPr>
        <w:tc>
          <w:tcPr>
            <w:tcW w:w="680" w:type="dxa"/>
            <w:vMerge w:val="continue"/>
            <w:shd w:val="clear" w:color="auto" w:fill="F4B8FF"/>
          </w:tcPr>
          <w:p>
            <w:pPr>
              <w:shd w:val="clear" w:color="auto" w:fill="F4B8FF"/>
            </w:pPr>
          </w:p>
        </w:tc>
        <w:tc>
          <w:tcPr>
            <w:tcW w:w="9341" w:type="dxa"/>
            <w:shd w:val="clear" w:color="auto" w:fill="F4B8FF"/>
          </w:tcPr>
          <w:p>
            <w:pPr>
              <w:shd w:val="clear" w:color="auto" w:fill="F4B8FF"/>
            </w:pPr>
            <w:r>
              <w:rPr>
                <w:b/>
                <w:bCs/>
              </w:rP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rFonts w:hint="eastAsia"/>
                <w:b/>
              </w:rPr>
            </w:pPr>
            <w:r>
              <w:rPr>
                <w:rFonts w:hint="eastAsia"/>
                <w:b/>
              </w:rPr>
              <w:t>最终产品危害分析：</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jc w:val="center"/>
                    <w:rPr>
                      <w:bCs/>
                    </w:rPr>
                  </w:pPr>
                  <w:r>
                    <w:rPr>
                      <w:bCs/>
                      <w:lang w:val="en-GB"/>
                    </w:rPr>
                    <w:t>产品</w:t>
                  </w:r>
                  <w:r>
                    <w:rPr>
                      <w:bCs/>
                    </w:rPr>
                    <w:t>名称</w:t>
                  </w:r>
                </w:p>
              </w:tc>
              <w:tc>
                <w:tcPr>
                  <w:tcW w:w="2873" w:type="dxa"/>
                  <w:shd w:val="clear" w:color="auto" w:fill="auto"/>
                  <w:vAlign w:val="center"/>
                </w:tcPr>
                <w:p>
                  <w:pPr>
                    <w:jc w:val="center"/>
                    <w:rPr>
                      <w:bCs/>
                      <w:lang w:val="en-GB"/>
                    </w:rPr>
                  </w:pPr>
                  <w:r>
                    <w:rPr>
                      <w:bCs/>
                      <w:lang w:val="en-GB"/>
                    </w:rPr>
                    <w:t>潜在危害</w:t>
                  </w:r>
                </w:p>
              </w:tc>
              <w:tc>
                <w:tcPr>
                  <w:tcW w:w="3665" w:type="dxa"/>
                  <w:shd w:val="clear" w:color="auto" w:fill="auto"/>
                  <w:vAlign w:val="center"/>
                </w:tcPr>
                <w:p>
                  <w:pPr>
                    <w:jc w:val="center"/>
                    <w:rPr>
                      <w:bCs/>
                      <w:szCs w:val="24"/>
                      <w:lang w:val="en-GB"/>
                    </w:rPr>
                  </w:pPr>
                  <w:r>
                    <w:rPr>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rFonts w:hint="default" w:ascii="Times New Roman" w:hAnsi="Times New Roman" w:eastAsia="宋体" w:cs="Times New Roman"/>
                      <w:bCs/>
                      <w:kern w:val="2"/>
                      <w:sz w:val="21"/>
                      <w:szCs w:val="24"/>
                      <w:lang w:val="en-US" w:eastAsia="zh-CN" w:bidi="ar-SA"/>
                    </w:rPr>
                  </w:pPr>
                  <w:r>
                    <w:rPr>
                      <w:rFonts w:hint="eastAsia"/>
                      <w:bCs/>
                      <w:lang w:val="en-US" w:eastAsia="zh-CN"/>
                    </w:rPr>
                    <w:t>包装用塑料复合膜、袋</w:t>
                  </w:r>
                </w:p>
              </w:tc>
              <w:tc>
                <w:tcPr>
                  <w:tcW w:w="2873" w:type="dxa"/>
                  <w:shd w:val="clear" w:color="auto" w:fill="auto"/>
                  <w:vAlign w:val="bottom"/>
                </w:tcPr>
                <w:p>
                  <w:pPr>
                    <w:rPr>
                      <w:highlight w:val="none"/>
                      <w:lang w:val="en-GB"/>
                    </w:rPr>
                  </w:pPr>
                  <w:r>
                    <w:rPr>
                      <w:rFonts w:hint="eastAsia"/>
                      <w:highlight w:val="none"/>
                    </w:rPr>
                    <w:sym w:font="Wingdings" w:char="00A8"/>
                  </w:r>
                  <w:r>
                    <w:rPr>
                      <w:rFonts w:hint="eastAsia"/>
                      <w:highlight w:val="none"/>
                      <w:lang w:val="en-US" w:eastAsia="zh-CN"/>
                    </w:rPr>
                    <w:t>D65荧光亮度</w:t>
                  </w:r>
                  <w:r>
                    <w:rPr>
                      <w:rFonts w:hint="eastAsia"/>
                      <w:highlight w:val="none"/>
                    </w:rPr>
                    <w:t xml:space="preserve"> </w:t>
                  </w:r>
                  <w:r>
                    <w:rPr>
                      <w:rFonts w:hint="eastAsia"/>
                      <w:highlight w:val="none"/>
                    </w:rPr>
                    <w:sym w:font="Wingdings" w:char="00FE"/>
                  </w:r>
                  <w:r>
                    <w:rPr>
                      <w:highlight w:val="none"/>
                    </w:rPr>
                    <w:t xml:space="preserve"> </w:t>
                  </w:r>
                  <w:r>
                    <w:rPr>
                      <w:rFonts w:hint="eastAsia"/>
                      <w:highlight w:val="none"/>
                      <w:lang w:val="en-GB"/>
                    </w:rPr>
                    <w:t xml:space="preserve">重金属 </w:t>
                  </w:r>
                </w:p>
                <w:p>
                  <w:pPr>
                    <w:autoSpaceDE w:val="0"/>
                    <w:autoSpaceDN w:val="0"/>
                    <w:adjustRightInd w:val="0"/>
                    <w:jc w:val="left"/>
                    <w:rPr>
                      <w:rFonts w:hint="default" w:eastAsia="宋体"/>
                      <w:highlight w:val="none"/>
                      <w:lang w:val="en-US" w:eastAsia="zh-CN"/>
                    </w:rPr>
                  </w:pPr>
                  <w:r>
                    <w:rPr>
                      <w:rFonts w:hint="eastAsia"/>
                      <w:highlight w:val="none"/>
                    </w:rPr>
                    <w:sym w:font="Wingdings" w:char="00FE"/>
                  </w:r>
                  <w:r>
                    <w:rPr>
                      <w:rFonts w:hint="eastAsia"/>
                      <w:highlight w:val="none"/>
                      <w:lang w:val="en-US" w:eastAsia="zh-CN"/>
                    </w:rPr>
                    <w:t xml:space="preserve">迁移量 </w:t>
                  </w:r>
                  <w:r>
                    <w:rPr>
                      <w:rFonts w:hint="eastAsia"/>
                      <w:highlight w:val="none"/>
                      <w:lang w:val="en-GB"/>
                    </w:rPr>
                    <w:t xml:space="preserve"> </w:t>
                  </w:r>
                  <w:r>
                    <w:rPr>
                      <w:rFonts w:hint="eastAsia"/>
                      <w:highlight w:val="none"/>
                    </w:rPr>
                    <w:sym w:font="Wingdings" w:char="00FE"/>
                  </w:r>
                  <w:r>
                    <w:rPr>
                      <w:rFonts w:hint="eastAsia"/>
                      <w:highlight w:val="none"/>
                      <w:lang w:val="en-US" w:eastAsia="zh-CN"/>
                    </w:rPr>
                    <w:t>溶剂残留量</w:t>
                  </w:r>
                </w:p>
                <w:p>
                  <w:pPr>
                    <w:autoSpaceDE w:val="0"/>
                    <w:autoSpaceDN w:val="0"/>
                    <w:adjustRightInd w:val="0"/>
                    <w:jc w:val="left"/>
                    <w:rPr>
                      <w:rFonts w:hint="eastAsia" w:ascii="Times New Roman" w:hAnsi="Times New Roman" w:eastAsia="宋体" w:cs="Times New Roman"/>
                      <w:bCs/>
                      <w:kern w:val="2"/>
                      <w:sz w:val="21"/>
                      <w:szCs w:val="24"/>
                      <w:highlight w:val="none"/>
                      <w:lang w:val="en-GB" w:eastAsia="zh-CN" w:bidi="ar-SA"/>
                    </w:rPr>
                  </w:pPr>
                  <w:r>
                    <w:rPr>
                      <w:rFonts w:hint="eastAsia"/>
                      <w:highlight w:val="none"/>
                    </w:rPr>
                    <w:sym w:font="Wingdings" w:char="00FE"/>
                  </w:r>
                  <w:r>
                    <w:rPr>
                      <w:rFonts w:hint="eastAsia"/>
                      <w:highlight w:val="none"/>
                      <w:lang w:val="en-US" w:eastAsia="zh-CN"/>
                    </w:rPr>
                    <w:t xml:space="preserve">甲苯二胺   </w:t>
                  </w:r>
                  <w:r>
                    <w:rPr>
                      <w:rFonts w:hint="eastAsia"/>
                      <w:highlight w:val="none"/>
                    </w:rPr>
                    <w:sym w:font="Wingdings" w:char="00A8"/>
                  </w:r>
                  <w:r>
                    <w:rPr>
                      <w:rFonts w:hint="eastAsia" w:ascii="宋体" w:hAnsi="宋体" w:cs="宋体"/>
                      <w:szCs w:val="21"/>
                      <w:highlight w:val="none"/>
                    </w:rPr>
                    <w:t>荧光性物质</w:t>
                  </w:r>
                </w:p>
              </w:tc>
              <w:tc>
                <w:tcPr>
                  <w:tcW w:w="3665" w:type="dxa"/>
                  <w:shd w:val="clear" w:color="auto" w:fill="auto"/>
                  <w:vAlign w:val="bottom"/>
                </w:tcPr>
                <w:p>
                  <w:pPr>
                    <w:rPr>
                      <w:bCs/>
                    </w:rPr>
                  </w:pPr>
                  <w:r>
                    <w:rPr>
                      <w:rFonts w:hint="eastAsia"/>
                      <w:bCs/>
                    </w:rPr>
                    <w:sym w:font="Wingdings" w:char="00FE"/>
                  </w:r>
                  <w:r>
                    <w:rPr>
                      <w:bCs/>
                    </w:rPr>
                    <w:t>OPRP</w:t>
                  </w:r>
                </w:p>
                <w:p>
                  <w:pPr>
                    <w:rPr>
                      <w:bCs/>
                    </w:rPr>
                  </w:pPr>
                  <w:r>
                    <w:rPr>
                      <w:rFonts w:hint="eastAsia"/>
                    </w:rPr>
                    <w:sym w:font="Wingdings" w:char="00FE"/>
                  </w:r>
                  <w:r>
                    <w:rPr>
                      <w:rFonts w:hint="eastAsia"/>
                      <w:bCs/>
                    </w:rPr>
                    <w:t>作业指导书&amp;</w:t>
                  </w:r>
                  <w:r>
                    <w:rPr>
                      <w:bCs/>
                    </w:rPr>
                    <w:t>SSOP</w:t>
                  </w:r>
                </w:p>
                <w:p>
                  <w:pPr>
                    <w:rPr>
                      <w:bCs/>
                    </w:rPr>
                  </w:pPr>
                  <w:r>
                    <w:rPr>
                      <w:rFonts w:hint="eastAsia"/>
                    </w:rPr>
                    <w:sym w:font="Wingdings" w:char="00FE"/>
                  </w:r>
                  <w:r>
                    <w:rPr>
                      <w:bCs/>
                    </w:rPr>
                    <w:t>CCPs</w:t>
                  </w:r>
                </w:p>
                <w:p>
                  <w:pPr>
                    <w:rPr>
                      <w:rFonts w:ascii="Times New Roman" w:hAnsi="Times New Roman" w:eastAsia="宋体" w:cs="Times New Roman"/>
                      <w:bCs/>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rFonts w:hint="default" w:ascii="Times New Roman" w:hAnsi="Times New Roman" w:eastAsia="宋体" w:cs="Times New Roman"/>
                      <w:bCs/>
                      <w:kern w:val="2"/>
                      <w:sz w:val="21"/>
                      <w:szCs w:val="24"/>
                      <w:lang w:val="en-GB" w:eastAsia="zh-CN" w:bidi="ar-SA"/>
                    </w:rPr>
                  </w:pPr>
                  <w:r>
                    <w:rPr>
                      <w:rFonts w:hint="eastAsia"/>
                      <w:bCs/>
                      <w:lang w:val="en-US" w:eastAsia="zh-CN"/>
                    </w:rPr>
                    <w:t>食品接触用特定复合膜、袋</w:t>
                  </w:r>
                </w:p>
              </w:tc>
              <w:tc>
                <w:tcPr>
                  <w:tcW w:w="2873" w:type="dxa"/>
                  <w:shd w:val="clear" w:color="auto" w:fill="auto"/>
                  <w:vAlign w:val="bottom"/>
                </w:tcPr>
                <w:p>
                  <w:pPr>
                    <w:rPr>
                      <w:highlight w:val="none"/>
                      <w:lang w:val="en-GB"/>
                    </w:rPr>
                  </w:pPr>
                  <w:r>
                    <w:rPr>
                      <w:rFonts w:hint="eastAsia"/>
                      <w:highlight w:val="none"/>
                    </w:rPr>
                    <w:sym w:font="Wingdings" w:char="00A8"/>
                  </w:r>
                  <w:r>
                    <w:rPr>
                      <w:rFonts w:hint="eastAsia"/>
                      <w:highlight w:val="none"/>
                      <w:lang w:val="en-US" w:eastAsia="zh-CN"/>
                    </w:rPr>
                    <w:t>D65荧光亮度</w:t>
                  </w:r>
                  <w:r>
                    <w:rPr>
                      <w:rFonts w:hint="eastAsia"/>
                      <w:highlight w:val="none"/>
                    </w:rPr>
                    <w:t xml:space="preserve"> </w:t>
                  </w:r>
                  <w:r>
                    <w:rPr>
                      <w:rFonts w:hint="eastAsia"/>
                      <w:highlight w:val="none"/>
                    </w:rPr>
                    <w:sym w:font="Wingdings" w:char="00FE"/>
                  </w:r>
                  <w:r>
                    <w:rPr>
                      <w:highlight w:val="none"/>
                    </w:rPr>
                    <w:t xml:space="preserve"> </w:t>
                  </w:r>
                  <w:r>
                    <w:rPr>
                      <w:rFonts w:hint="eastAsia"/>
                      <w:highlight w:val="none"/>
                      <w:lang w:val="en-GB"/>
                    </w:rPr>
                    <w:t xml:space="preserve">重金属 </w:t>
                  </w:r>
                </w:p>
                <w:p>
                  <w:pPr>
                    <w:autoSpaceDE w:val="0"/>
                    <w:autoSpaceDN w:val="0"/>
                    <w:adjustRightInd w:val="0"/>
                    <w:jc w:val="left"/>
                    <w:rPr>
                      <w:rFonts w:hint="default" w:eastAsia="宋体"/>
                      <w:highlight w:val="none"/>
                      <w:lang w:val="en-US" w:eastAsia="zh-CN"/>
                    </w:rPr>
                  </w:pPr>
                  <w:r>
                    <w:rPr>
                      <w:rFonts w:hint="eastAsia"/>
                      <w:highlight w:val="none"/>
                    </w:rPr>
                    <w:sym w:font="Wingdings" w:char="00FE"/>
                  </w:r>
                  <w:r>
                    <w:rPr>
                      <w:rFonts w:hint="eastAsia"/>
                      <w:highlight w:val="none"/>
                      <w:lang w:val="en-US" w:eastAsia="zh-CN"/>
                    </w:rPr>
                    <w:t xml:space="preserve">迁移量 </w:t>
                  </w:r>
                  <w:r>
                    <w:rPr>
                      <w:rFonts w:hint="eastAsia"/>
                      <w:highlight w:val="none"/>
                      <w:lang w:val="en-GB"/>
                    </w:rPr>
                    <w:t xml:space="preserve"> </w:t>
                  </w:r>
                  <w:r>
                    <w:rPr>
                      <w:rFonts w:hint="eastAsia"/>
                      <w:highlight w:val="none"/>
                    </w:rPr>
                    <w:sym w:font="Wingdings" w:char="00FE"/>
                  </w:r>
                  <w:r>
                    <w:rPr>
                      <w:rFonts w:hint="eastAsia"/>
                      <w:highlight w:val="none"/>
                      <w:lang w:val="en-US" w:eastAsia="zh-CN"/>
                    </w:rPr>
                    <w:t>溶剂残留量</w:t>
                  </w:r>
                </w:p>
                <w:p>
                  <w:pPr>
                    <w:autoSpaceDE w:val="0"/>
                    <w:autoSpaceDN w:val="0"/>
                    <w:adjustRightInd w:val="0"/>
                    <w:jc w:val="left"/>
                    <w:rPr>
                      <w:rFonts w:hint="eastAsia" w:ascii="Times New Roman" w:hAnsi="Times New Roman" w:eastAsia="宋体" w:cs="Times New Roman"/>
                      <w:bCs/>
                      <w:kern w:val="2"/>
                      <w:sz w:val="21"/>
                      <w:szCs w:val="24"/>
                      <w:highlight w:val="none"/>
                      <w:lang w:val="en-GB" w:eastAsia="zh-CN" w:bidi="ar-SA"/>
                    </w:rPr>
                  </w:pPr>
                  <w:r>
                    <w:rPr>
                      <w:rFonts w:hint="eastAsia"/>
                      <w:highlight w:val="none"/>
                    </w:rPr>
                    <w:sym w:font="Wingdings" w:char="00FE"/>
                  </w:r>
                  <w:r>
                    <w:rPr>
                      <w:rFonts w:hint="eastAsia"/>
                      <w:highlight w:val="none"/>
                      <w:lang w:val="en-US" w:eastAsia="zh-CN"/>
                    </w:rPr>
                    <w:t xml:space="preserve">甲苯二胺   </w:t>
                  </w:r>
                  <w:r>
                    <w:rPr>
                      <w:rFonts w:hint="eastAsia"/>
                      <w:highlight w:val="none"/>
                    </w:rPr>
                    <w:sym w:font="Wingdings" w:char="00A8"/>
                  </w:r>
                  <w:r>
                    <w:rPr>
                      <w:rFonts w:hint="eastAsia" w:ascii="宋体" w:hAnsi="宋体" w:cs="宋体"/>
                      <w:szCs w:val="21"/>
                      <w:highlight w:val="none"/>
                    </w:rPr>
                    <w:t>荧光性物质</w:t>
                  </w:r>
                </w:p>
              </w:tc>
              <w:tc>
                <w:tcPr>
                  <w:tcW w:w="3665" w:type="dxa"/>
                  <w:shd w:val="clear" w:color="auto" w:fill="auto"/>
                  <w:vAlign w:val="bottom"/>
                </w:tcPr>
                <w:p>
                  <w:pPr>
                    <w:rPr>
                      <w:bCs/>
                    </w:rPr>
                  </w:pPr>
                  <w:r>
                    <w:rPr>
                      <w:rFonts w:hint="eastAsia"/>
                      <w:bCs/>
                    </w:rPr>
                    <w:sym w:font="Wingdings" w:char="00FE"/>
                  </w:r>
                  <w:r>
                    <w:rPr>
                      <w:bCs/>
                    </w:rPr>
                    <w:t>OPRP</w:t>
                  </w:r>
                </w:p>
                <w:p>
                  <w:pPr>
                    <w:rPr>
                      <w:bCs/>
                    </w:rPr>
                  </w:pPr>
                  <w:r>
                    <w:rPr>
                      <w:rFonts w:hint="eastAsia"/>
                    </w:rPr>
                    <w:sym w:font="Wingdings" w:char="00FE"/>
                  </w:r>
                  <w:r>
                    <w:rPr>
                      <w:rFonts w:hint="eastAsia"/>
                      <w:bCs/>
                    </w:rPr>
                    <w:t>作业指导书&amp;</w:t>
                  </w:r>
                  <w:r>
                    <w:rPr>
                      <w:bCs/>
                    </w:rPr>
                    <w:t>SSOP</w:t>
                  </w:r>
                </w:p>
                <w:p>
                  <w:pPr>
                    <w:rPr>
                      <w:bCs/>
                    </w:rPr>
                  </w:pPr>
                  <w:r>
                    <w:rPr>
                      <w:rFonts w:hint="eastAsia"/>
                    </w:rPr>
                    <w:sym w:font="Wingdings" w:char="00FE"/>
                  </w:r>
                  <w:r>
                    <w:rPr>
                      <w:bCs/>
                    </w:rPr>
                    <w:t>CCPs</w:t>
                  </w:r>
                </w:p>
                <w:p>
                  <w:pPr>
                    <w:rPr>
                      <w:rFonts w:hint="eastAsia" w:ascii="Times New Roman" w:hAnsi="Times New Roman" w:eastAsia="宋体" w:cs="Times New Roman"/>
                      <w:bCs/>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bl>
          <w:p>
            <w:pPr>
              <w:tabs>
                <w:tab w:val="right" w:pos="3119"/>
              </w:tabs>
              <w:rPr>
                <w:rFonts w:hint="eastAsia" w:ascii="Times New Roman" w:hAnsi="Times New Roman" w:cs="Times New Roman"/>
                <w:b/>
              </w:rPr>
            </w:pPr>
          </w:p>
          <w:p>
            <w:pPr>
              <w:tabs>
                <w:tab w:val="right" w:pos="3119"/>
              </w:tabs>
              <w:rPr>
                <w:b/>
                <w:lang w:val="en-GB"/>
              </w:rPr>
            </w:pPr>
          </w:p>
          <w:p>
            <w:pPr>
              <w:tabs>
                <w:tab w:val="right" w:pos="3119"/>
              </w:tabs>
              <w:rPr>
                <w:rFonts w:hint="eastAsia"/>
                <w:b/>
                <w:lang w:val="en-GB"/>
              </w:rPr>
            </w:pPr>
            <w:r>
              <w:rPr>
                <w:rFonts w:hint="eastAsia"/>
                <w:b/>
                <w:lang w:val="en-GB"/>
              </w:rPr>
              <w:t>原辅材料</w:t>
            </w:r>
            <w:r>
              <w:rPr>
                <w:rFonts w:hint="eastAsia"/>
                <w:b/>
              </w:rPr>
              <w:t>危害分析</w:t>
            </w:r>
            <w:r>
              <w:rPr>
                <w:rFonts w:hint="eastAsia"/>
                <w:b/>
                <w:lang w:val="en-GB"/>
              </w:rPr>
              <w:t>：</w:t>
            </w:r>
          </w:p>
          <w:tbl>
            <w:tblPr>
              <w:tblStyle w:val="7"/>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atLeast"/>
                <w:jc w:val="center"/>
              </w:trPr>
              <w:tc>
                <w:tcPr>
                  <w:tcW w:w="2305" w:type="dxa"/>
                  <w:noWrap w:val="0"/>
                  <w:vAlign w:val="top"/>
                </w:tcPr>
                <w:p>
                  <w:pPr>
                    <w:jc w:val="center"/>
                    <w:rPr>
                      <w:bCs/>
                    </w:rPr>
                  </w:pPr>
                  <w:r>
                    <w:rPr>
                      <w:rFonts w:hint="eastAsia"/>
                      <w:bCs/>
                    </w:rPr>
                    <w:t>主要原料名称</w:t>
                  </w:r>
                </w:p>
              </w:tc>
              <w:tc>
                <w:tcPr>
                  <w:tcW w:w="2905" w:type="dxa"/>
                  <w:noWrap w:val="0"/>
                  <w:vAlign w:val="top"/>
                </w:tcPr>
                <w:p>
                  <w:pPr>
                    <w:jc w:val="center"/>
                    <w:rPr>
                      <w:bCs/>
                    </w:rPr>
                  </w:pPr>
                  <w:r>
                    <w:rPr>
                      <w:rFonts w:hint="eastAsia"/>
                      <w:bCs/>
                    </w:rPr>
                    <w:t>潜在危害</w:t>
                  </w:r>
                </w:p>
              </w:tc>
              <w:tc>
                <w:tcPr>
                  <w:tcW w:w="3476" w:type="dxa"/>
                  <w:noWrap w:val="0"/>
                  <w:vAlign w:val="top"/>
                </w:tcPr>
                <w:p>
                  <w:pPr>
                    <w:jc w:val="center"/>
                    <w:rPr>
                      <w:bCs/>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305" w:type="dxa"/>
                  <w:noWrap w:val="0"/>
                  <w:vAlign w:val="center"/>
                </w:tcPr>
                <w:p>
                  <w:pPr>
                    <w:jc w:val="center"/>
                    <w:rPr>
                      <w:rFonts w:hint="default" w:eastAsia="宋体"/>
                      <w:bCs/>
                      <w:lang w:val="en-US" w:eastAsia="zh-CN"/>
                    </w:rPr>
                  </w:pPr>
                  <w:r>
                    <w:rPr>
                      <w:rFonts w:hint="eastAsia"/>
                      <w:bCs/>
                      <w:lang w:val="en-US" w:eastAsia="zh-CN"/>
                    </w:rPr>
                    <w:t>聚乙烯、聚丙烯、聚酰胺、流延型聚丙烯、镀铝聚酯、镀铝聚丙烯等</w:t>
                  </w:r>
                </w:p>
              </w:tc>
              <w:tc>
                <w:tcPr>
                  <w:tcW w:w="2905" w:type="dxa"/>
                  <w:noWrap w:val="0"/>
                  <w:vAlign w:val="center"/>
                </w:tcPr>
                <w:p>
                  <w:pPr>
                    <w:rPr>
                      <w:lang w:val="en-GB"/>
                    </w:rPr>
                  </w:pPr>
                  <w:r>
                    <w:rPr>
                      <w:rFonts w:hint="eastAsia"/>
                    </w:rPr>
                    <w:sym w:font="Wingdings" w:char="00FE"/>
                  </w:r>
                  <w:r>
                    <w:t xml:space="preserve"> </w:t>
                  </w:r>
                  <w:r>
                    <w:rPr>
                      <w:rFonts w:hint="eastAsia"/>
                      <w:lang w:val="en-GB"/>
                    </w:rPr>
                    <w:t xml:space="preserve">重金属 </w:t>
                  </w:r>
                </w:p>
                <w:p>
                  <w:pPr>
                    <w:autoSpaceDE w:val="0"/>
                    <w:autoSpaceDN w:val="0"/>
                    <w:adjustRightInd w:val="0"/>
                    <w:jc w:val="left"/>
                    <w:rPr>
                      <w:rFonts w:hint="default" w:eastAsia="宋体"/>
                      <w:lang w:val="en-US" w:eastAsia="zh-CN"/>
                    </w:rPr>
                  </w:pPr>
                  <w:r>
                    <w:rPr>
                      <w:rFonts w:hint="eastAsia"/>
                    </w:rPr>
                    <w:sym w:font="Wingdings" w:char="00FE"/>
                  </w:r>
                  <w:r>
                    <w:rPr>
                      <w:rFonts w:hint="eastAsia"/>
                      <w:lang w:val="en-US" w:eastAsia="zh-CN"/>
                    </w:rPr>
                    <w:t xml:space="preserve">迁移量 </w:t>
                  </w:r>
                  <w:r>
                    <w:rPr>
                      <w:rFonts w:hint="eastAsia"/>
                      <w:lang w:val="en-GB"/>
                    </w:rPr>
                    <w:t xml:space="preserve"> </w:t>
                  </w:r>
                  <w:r>
                    <w:rPr>
                      <w:rFonts w:hint="eastAsia"/>
                    </w:rPr>
                    <w:sym w:font="Wingdings" w:char="00FE"/>
                  </w:r>
                  <w:r>
                    <w:rPr>
                      <w:rFonts w:hint="eastAsia"/>
                      <w:lang w:val="en-US" w:eastAsia="zh-CN"/>
                    </w:rPr>
                    <w:t>溶剂残留总量</w:t>
                  </w:r>
                </w:p>
                <w:p>
                  <w:pPr>
                    <w:jc w:val="both"/>
                    <w:rPr>
                      <w:rFonts w:hint="eastAsia"/>
                      <w:bCs/>
                      <w:lang w:val="en-GB"/>
                    </w:rPr>
                  </w:pPr>
                  <w:r>
                    <w:rPr>
                      <w:rFonts w:hint="eastAsia"/>
                    </w:rPr>
                    <w:sym w:font="Wingdings" w:char="00FE"/>
                  </w:r>
                </w:p>
              </w:tc>
              <w:tc>
                <w:tcPr>
                  <w:tcW w:w="3476" w:type="dxa"/>
                  <w:noWrap w:val="0"/>
                  <w:vAlign w:val="top"/>
                </w:tcPr>
                <w:p>
                  <w:pPr>
                    <w:autoSpaceDE w:val="0"/>
                    <w:autoSpaceDN w:val="0"/>
                    <w:adjustRightInd w:val="0"/>
                    <w:jc w:val="left"/>
                  </w:pPr>
                  <w:r>
                    <w:rPr>
                      <w:rFonts w:hint="eastAsia"/>
                    </w:rPr>
                    <w:sym w:font="Wingdings" w:char="00FE"/>
                  </w:r>
                  <w:r>
                    <w:rPr>
                      <w:rFonts w:hint="eastAsia"/>
                    </w:rPr>
                    <w:t>向供方索取检测报告</w:t>
                  </w:r>
                </w:p>
                <w:p>
                  <w:pPr>
                    <w:autoSpaceDE w:val="0"/>
                    <w:autoSpaceDN w:val="0"/>
                    <w:adjustRightInd w:val="0"/>
                    <w:jc w:val="left"/>
                  </w:pPr>
                  <w:r>
                    <w:rPr>
                      <w:rFonts w:hint="eastAsia"/>
                    </w:rPr>
                    <w:sym w:font="Wingdings" w:char="00A8"/>
                  </w:r>
                  <w:r>
                    <w:rPr>
                      <w:rFonts w:hint="eastAsia"/>
                    </w:rPr>
                    <w:t>企业自行检测</w:t>
                  </w:r>
                </w:p>
                <w:p>
                  <w:pPr>
                    <w:rPr>
                      <w:rFonts w:hint="eastAsia"/>
                      <w:bCs/>
                    </w:rPr>
                  </w:pPr>
                  <w:r>
                    <w:rPr>
                      <w:rFonts w:hint="eastAsia"/>
                    </w:rPr>
                    <w:sym w:font="Wingdings" w:char="00A8"/>
                  </w:r>
                  <w:r>
                    <w:rPr>
                      <w:rFonts w:hint="eastAsia"/>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2305" w:type="dxa"/>
                  <w:noWrap w:val="0"/>
                  <w:vAlign w:val="center"/>
                </w:tcPr>
                <w:p>
                  <w:pPr>
                    <w:autoSpaceDE w:val="0"/>
                    <w:autoSpaceDN w:val="0"/>
                    <w:adjustRightInd w:val="0"/>
                    <w:jc w:val="center"/>
                    <w:rPr>
                      <w:rFonts w:hint="default" w:eastAsia="宋体"/>
                      <w:bCs/>
                      <w:lang w:val="en-US" w:eastAsia="zh-CN"/>
                    </w:rPr>
                  </w:pPr>
                  <w:r>
                    <w:rPr>
                      <w:rFonts w:hint="eastAsia"/>
                      <w:bCs/>
                      <w:lang w:val="en-US" w:eastAsia="zh-CN"/>
                    </w:rPr>
                    <w:t>油墨</w:t>
                  </w:r>
                </w:p>
              </w:tc>
              <w:tc>
                <w:tcPr>
                  <w:tcW w:w="2905" w:type="dxa"/>
                  <w:noWrap w:val="0"/>
                  <w:vAlign w:val="center"/>
                </w:tcPr>
                <w:p>
                  <w:pPr>
                    <w:rPr>
                      <w:lang w:val="en-GB"/>
                    </w:rPr>
                  </w:pPr>
                  <w:r>
                    <w:rPr>
                      <w:rFonts w:hint="eastAsia"/>
                    </w:rPr>
                    <w:sym w:font="Wingdings" w:char="00FE"/>
                  </w:r>
                  <w:r>
                    <w:t xml:space="preserve"> </w:t>
                  </w:r>
                  <w:r>
                    <w:rPr>
                      <w:rFonts w:hint="eastAsia"/>
                      <w:lang w:val="en-GB"/>
                    </w:rPr>
                    <w:t xml:space="preserve">重金属 </w:t>
                  </w:r>
                </w:p>
                <w:p>
                  <w:pPr>
                    <w:autoSpaceDE w:val="0"/>
                    <w:autoSpaceDN w:val="0"/>
                    <w:adjustRightInd w:val="0"/>
                    <w:jc w:val="left"/>
                    <w:rPr>
                      <w:rFonts w:hint="default" w:eastAsia="宋体"/>
                      <w:lang w:val="en-US" w:eastAsia="zh-CN"/>
                    </w:rPr>
                  </w:pPr>
                  <w:r>
                    <w:rPr>
                      <w:rFonts w:hint="eastAsia"/>
                    </w:rPr>
                    <w:sym w:font="Wingdings" w:char="00FE"/>
                  </w:r>
                  <w:r>
                    <w:rPr>
                      <w:rFonts w:hint="eastAsia"/>
                      <w:lang w:val="en-US" w:eastAsia="zh-CN"/>
                    </w:rPr>
                    <w:t xml:space="preserve">迁移量 </w:t>
                  </w:r>
                  <w:r>
                    <w:rPr>
                      <w:rFonts w:hint="eastAsia"/>
                      <w:lang w:val="en-GB"/>
                    </w:rPr>
                    <w:t xml:space="preserve"> </w:t>
                  </w:r>
                  <w:r>
                    <w:rPr>
                      <w:rFonts w:hint="eastAsia"/>
                    </w:rPr>
                    <w:sym w:font="Wingdings" w:char="00FE"/>
                  </w:r>
                  <w:r>
                    <w:rPr>
                      <w:rFonts w:hint="eastAsia"/>
                      <w:lang w:val="en-US" w:eastAsia="zh-CN"/>
                    </w:rPr>
                    <w:t>溶剂残留总量</w:t>
                  </w:r>
                </w:p>
                <w:p>
                  <w:pPr>
                    <w:rPr>
                      <w:rFonts w:hint="default" w:eastAsia="宋体"/>
                      <w:lang w:val="en-US" w:eastAsia="zh-CN"/>
                    </w:rPr>
                  </w:pPr>
                  <w:r>
                    <w:rPr>
                      <w:rFonts w:hint="eastAsia"/>
                    </w:rPr>
                    <w:sym w:font="Wingdings" w:char="00FE"/>
                  </w:r>
                  <w:r>
                    <w:rPr>
                      <w:rFonts w:hint="eastAsia"/>
                      <w:lang w:val="en-US" w:eastAsia="zh-CN"/>
                    </w:rPr>
                    <w:t>苯类溶剂残留量</w:t>
                  </w:r>
                </w:p>
              </w:tc>
              <w:tc>
                <w:tcPr>
                  <w:tcW w:w="3476" w:type="dxa"/>
                  <w:noWrap w:val="0"/>
                  <w:vAlign w:val="center"/>
                </w:tcPr>
                <w:p>
                  <w:pPr>
                    <w:autoSpaceDE w:val="0"/>
                    <w:autoSpaceDN w:val="0"/>
                    <w:adjustRightInd w:val="0"/>
                    <w:jc w:val="left"/>
                    <w:rPr>
                      <w:rFonts w:hint="eastAsia"/>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05" w:type="dxa"/>
                  <w:noWrap w:val="0"/>
                  <w:vAlign w:val="center"/>
                </w:tcPr>
                <w:p>
                  <w:pPr>
                    <w:autoSpaceDE w:val="0"/>
                    <w:autoSpaceDN w:val="0"/>
                    <w:adjustRightInd w:val="0"/>
                    <w:jc w:val="center"/>
                    <w:rPr>
                      <w:rFonts w:hint="default" w:eastAsia="宋体"/>
                      <w:bCs/>
                      <w:lang w:val="en-US" w:eastAsia="zh-CN"/>
                    </w:rPr>
                  </w:pPr>
                  <w:r>
                    <w:rPr>
                      <w:rFonts w:hint="eastAsia" w:eastAsia="宋体"/>
                      <w:bCs/>
                      <w:lang w:val="en-US" w:eastAsia="zh-CN"/>
                    </w:rPr>
                    <w:t>聚氨酯胶溶剂</w:t>
                  </w:r>
                </w:p>
              </w:tc>
              <w:tc>
                <w:tcPr>
                  <w:tcW w:w="2905" w:type="dxa"/>
                  <w:noWrap w:val="0"/>
                  <w:vAlign w:val="center"/>
                </w:tcPr>
                <w:p>
                  <w:pPr>
                    <w:rPr>
                      <w:lang w:val="en-GB"/>
                    </w:rPr>
                  </w:pPr>
                  <w:r>
                    <w:rPr>
                      <w:rFonts w:hint="eastAsia"/>
                    </w:rPr>
                    <w:sym w:font="Wingdings" w:char="00A8"/>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FE"/>
                  </w:r>
                  <w:r>
                    <w:rPr>
                      <w:rFonts w:hint="eastAsia"/>
                      <w:lang w:val="en-GB"/>
                    </w:rPr>
                    <w:t>苯并芘</w:t>
                  </w:r>
                </w:p>
                <w:p>
                  <w:pPr>
                    <w:rPr>
                      <w:rFonts w:hint="default" w:eastAsia="宋体"/>
                      <w:lang w:val="en-US" w:eastAsia="zh-CN"/>
                    </w:rPr>
                  </w:pPr>
                  <w:r>
                    <w:rPr>
                      <w:rFonts w:hint="eastAsia"/>
                    </w:rPr>
                    <w:sym w:font="Wingdings" w:char="00FE"/>
                  </w:r>
                  <w:r>
                    <w:rPr>
                      <w:rFonts w:hint="eastAsia"/>
                      <w:lang w:val="en-US" w:eastAsia="zh-CN"/>
                    </w:rPr>
                    <w:t>溶剂残留</w:t>
                  </w:r>
                  <w:r>
                    <w:rPr>
                      <w:rFonts w:hint="eastAsia"/>
                    </w:rPr>
                    <w:t xml:space="preserve"> </w:t>
                  </w:r>
                  <w:r>
                    <w:rPr>
                      <w:rFonts w:hint="eastAsia"/>
                    </w:rPr>
                    <w:sym w:font="Wingdings" w:char="00FE"/>
                  </w:r>
                  <w:r>
                    <w:rPr>
                      <w:rFonts w:hint="eastAsia"/>
                      <w:lang w:val="en-US" w:eastAsia="zh-CN"/>
                    </w:rPr>
                    <w:t>壬基酚含量</w:t>
                  </w:r>
                </w:p>
                <w:p>
                  <w:pPr>
                    <w:pStyle w:val="11"/>
                    <w:rPr>
                      <w:rFonts w:hint="eastAsia"/>
                      <w:lang w:val="en-GB" w:eastAsia="zh-CN"/>
                    </w:rPr>
                  </w:pPr>
                  <w:r>
                    <w:rPr>
                      <w:rFonts w:hint="eastAsia"/>
                    </w:rPr>
                    <w:sym w:font="Wingdings" w:char="00FE"/>
                  </w:r>
                  <w:r>
                    <w:rPr>
                      <w:rFonts w:hint="default"/>
                      <w:lang w:val="en-US" w:eastAsia="zh-CN"/>
                    </w:rPr>
                    <w:t>邻苯二甲酸酯总量</w:t>
                  </w:r>
                </w:p>
              </w:tc>
              <w:tc>
                <w:tcPr>
                  <w:tcW w:w="3476" w:type="dxa"/>
                  <w:noWrap w:val="0"/>
                  <w:vAlign w:val="center"/>
                </w:tcPr>
                <w:p>
                  <w:pPr>
                    <w:autoSpaceDE w:val="0"/>
                    <w:autoSpaceDN w:val="0"/>
                    <w:adjustRightInd w:val="0"/>
                    <w:jc w:val="left"/>
                    <w:rPr>
                      <w:rFonts w:hint="eastAsia"/>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rPr>
                    <w:sym w:font="Wingdings" w:char="00A8"/>
                  </w:r>
                  <w:r>
                    <w:rPr>
                      <w:rFonts w:hint="eastAsia"/>
                      <w:bCs/>
                    </w:rPr>
                    <w:t>企业自行检测</w:t>
                  </w:r>
                </w:p>
                <w:p>
                  <w:pPr>
                    <w:autoSpaceDE w:val="0"/>
                    <w:autoSpaceDN w:val="0"/>
                    <w:adjustRightInd w:val="0"/>
                    <w:jc w:val="left"/>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05" w:type="dxa"/>
                  <w:noWrap w:val="0"/>
                  <w:vAlign w:val="center"/>
                </w:tcPr>
                <w:p>
                  <w:pPr>
                    <w:autoSpaceDE w:val="0"/>
                    <w:autoSpaceDN w:val="0"/>
                    <w:adjustRightInd w:val="0"/>
                    <w:jc w:val="center"/>
                    <w:rPr>
                      <w:rFonts w:hint="eastAsia" w:eastAsia="宋体"/>
                      <w:bCs/>
                      <w:lang w:val="en-US" w:eastAsia="zh-CN"/>
                    </w:rPr>
                  </w:pPr>
                  <w:r>
                    <w:rPr>
                      <w:rFonts w:hint="eastAsia"/>
                      <w:bCs/>
                      <w:lang w:val="en-US" w:eastAsia="zh-CN"/>
                    </w:rPr>
                    <w:t>水</w:t>
                  </w:r>
                </w:p>
              </w:tc>
              <w:tc>
                <w:tcPr>
                  <w:tcW w:w="2905" w:type="dxa"/>
                  <w:noWrap w:val="0"/>
                  <w:vAlign w:val="center"/>
                </w:tcPr>
                <w:p>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rPr>
                      <w:rFonts w:hint="eastAsia"/>
                      <w:lang w:val="en-US" w:eastAsia="zh-CN"/>
                    </w:rPr>
                  </w:pPr>
                  <w:r>
                    <w:rPr>
                      <w:rFonts w:hint="eastAsia"/>
                    </w:rPr>
                    <w:sym w:font="Wingdings" w:char="00A8"/>
                  </w:r>
                  <w:r>
                    <w:rPr>
                      <w:rFonts w:hint="eastAsia"/>
                      <w:lang w:val="en-US" w:eastAsia="zh-CN"/>
                    </w:rPr>
                    <w:t>溶剂残留</w:t>
                  </w:r>
                  <w:r>
                    <w:rPr>
                      <w:rFonts w:hint="eastAsia"/>
                    </w:rPr>
                    <w:t xml:space="preserve"> </w:t>
                  </w:r>
                  <w:r>
                    <w:rPr>
                      <w:rFonts w:hint="eastAsia"/>
                    </w:rPr>
                    <w:sym w:font="Wingdings" w:char="00A8"/>
                  </w:r>
                  <w:r>
                    <w:rPr>
                      <w:rFonts w:hint="eastAsia"/>
                      <w:lang w:val="en-US" w:eastAsia="zh-CN"/>
                    </w:rPr>
                    <w:t>甲醛</w:t>
                  </w:r>
                </w:p>
                <w:p>
                  <w:pPr>
                    <w:pStyle w:val="11"/>
                    <w:rPr>
                      <w:rFonts w:hint="eastAsia"/>
                      <w:bCs/>
                      <w:spacing w:val="10"/>
                      <w:kern w:val="2"/>
                      <w:sz w:val="21"/>
                      <w:lang w:val="en-GB" w:eastAsia="zh-CN" w:bidi="ar-SA"/>
                    </w:rPr>
                  </w:pPr>
                  <w:r>
                    <w:rPr>
                      <w:rFonts w:hint="eastAsia"/>
                    </w:rPr>
                    <w:sym w:font="Wingdings" w:char="00FE"/>
                  </w:r>
                  <w:r>
                    <w:rPr>
                      <w:rFonts w:hint="default"/>
                      <w:lang w:val="en-US" w:eastAsia="zh-CN"/>
                    </w:rPr>
                    <w:t>邻苯二甲酸酯总量</w:t>
                  </w:r>
                </w:p>
              </w:tc>
              <w:tc>
                <w:tcPr>
                  <w:tcW w:w="3476" w:type="dxa"/>
                  <w:noWrap w:val="0"/>
                  <w:vAlign w:val="center"/>
                </w:tcPr>
                <w:p>
                  <w:pPr>
                    <w:autoSpaceDE w:val="0"/>
                    <w:autoSpaceDN w:val="0"/>
                    <w:adjustRightInd w:val="0"/>
                    <w:jc w:val="left"/>
                    <w:rPr>
                      <w:rFonts w:hint="eastAsia"/>
                      <w:bCs/>
                    </w:rPr>
                  </w:pPr>
                  <w:r>
                    <w:rPr>
                      <w:rFonts w:hint="eastAsia"/>
                    </w:rPr>
                    <w:sym w:font="Wingdings" w:char="00A8"/>
                  </w:r>
                  <w:r>
                    <w:rPr>
                      <w:rFonts w:hint="eastAsia"/>
                      <w:bCs/>
                    </w:rPr>
                    <w:t>向供方索取检测报告</w:t>
                  </w:r>
                </w:p>
                <w:p>
                  <w:pPr>
                    <w:autoSpaceDE w:val="0"/>
                    <w:autoSpaceDN w:val="0"/>
                    <w:adjustRightInd w:val="0"/>
                    <w:jc w:val="left"/>
                    <w:rPr>
                      <w:rFonts w:hint="eastAsia" w:eastAsia="宋体"/>
                      <w:bCs/>
                      <w:lang w:eastAsia="zh-CN"/>
                    </w:rPr>
                  </w:pPr>
                  <w:r>
                    <w:rPr>
                      <w:rFonts w:hint="eastAsia"/>
                    </w:rPr>
                    <w:sym w:font="Wingdings" w:char="00FE"/>
                  </w:r>
                  <w:r>
                    <w:rPr>
                      <w:rFonts w:hint="eastAsia"/>
                      <w:bCs/>
                    </w:rPr>
                    <w:t>企业自行检测</w:t>
                  </w:r>
                  <w:r>
                    <w:rPr>
                      <w:rFonts w:hint="eastAsia"/>
                      <w:bCs/>
                      <w:lang w:eastAsia="zh-CN"/>
                    </w:rPr>
                    <w:t>（</w:t>
                  </w:r>
                  <w:r>
                    <w:rPr>
                      <w:rFonts w:hint="eastAsia"/>
                      <w:bCs/>
                      <w:lang w:val="en-US" w:eastAsia="zh-CN"/>
                    </w:rPr>
                    <w:t>送检</w:t>
                  </w:r>
                  <w:r>
                    <w:rPr>
                      <w:rFonts w:hint="eastAsia"/>
                      <w:bCs/>
                      <w:lang w:eastAsia="zh-CN"/>
                    </w:rPr>
                    <w:t>）</w:t>
                  </w:r>
                </w:p>
                <w:p>
                  <w:pPr>
                    <w:autoSpaceDE w:val="0"/>
                    <w:autoSpaceDN w:val="0"/>
                    <w:adjustRightInd w:val="0"/>
                    <w:jc w:val="left"/>
                    <w:rPr>
                      <w:rFonts w:hint="eastAsia"/>
                      <w:bCs/>
                      <w:kern w:val="2"/>
                      <w:sz w:val="21"/>
                      <w:lang w:val="en-US" w:eastAsia="zh-CN" w:bidi="ar-SA"/>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05" w:type="dxa"/>
                  <w:noWrap w:val="0"/>
                  <w:vAlign w:val="center"/>
                </w:tcPr>
                <w:p>
                  <w:pPr>
                    <w:autoSpaceDE w:val="0"/>
                    <w:autoSpaceDN w:val="0"/>
                    <w:adjustRightInd w:val="0"/>
                    <w:jc w:val="center"/>
                    <w:rPr>
                      <w:rFonts w:hint="default"/>
                      <w:bCs/>
                      <w:lang w:val="en-US" w:eastAsia="zh-CN"/>
                    </w:rPr>
                  </w:pPr>
                  <w:r>
                    <w:rPr>
                      <w:rFonts w:hint="eastAsia"/>
                      <w:bCs/>
                      <w:lang w:val="en-US" w:eastAsia="zh-CN"/>
                    </w:rPr>
                    <w:t>包装用塑料袋</w:t>
                  </w:r>
                </w:p>
              </w:tc>
              <w:tc>
                <w:tcPr>
                  <w:tcW w:w="2905" w:type="dxa"/>
                  <w:noWrap w:val="0"/>
                  <w:vAlign w:val="center"/>
                </w:tcPr>
                <w:p>
                  <w:pPr>
                    <w:rPr>
                      <w:rFonts w:hint="eastAsia"/>
                      <w:bCs/>
                      <w:kern w:val="2"/>
                      <w:sz w:val="21"/>
                      <w:lang w:val="en-GB" w:eastAsia="zh-CN" w:bidi="ar-SA"/>
                    </w:rPr>
                  </w:pPr>
                  <w:r>
                    <w:rPr>
                      <w:rFonts w:hint="eastAsia"/>
                    </w:rPr>
                    <w:sym w:font="Wingdings" w:char="00FE"/>
                  </w:r>
                  <w:r>
                    <w:t xml:space="preserve"> </w:t>
                  </w:r>
                  <w:r>
                    <w:rPr>
                      <w:rFonts w:hint="eastAsia"/>
                      <w:lang w:val="en-GB"/>
                    </w:rPr>
                    <w:t xml:space="preserve">重金属 </w:t>
                  </w:r>
                  <w:r>
                    <w:rPr>
                      <w:rFonts w:hint="eastAsia"/>
                      <w:lang w:val="en-US" w:eastAsia="zh-CN"/>
                    </w:rPr>
                    <w:t xml:space="preserve"> </w:t>
                  </w:r>
                  <w:r>
                    <w:rPr>
                      <w:rFonts w:hint="eastAsia"/>
                    </w:rPr>
                    <w:sym w:font="Wingdings" w:char="00FE"/>
                  </w:r>
                  <w:r>
                    <w:rPr>
                      <w:rFonts w:hint="eastAsia"/>
                      <w:lang w:val="en-US" w:eastAsia="zh-CN"/>
                    </w:rPr>
                    <w:t xml:space="preserve">高锰酸钾消耗量 </w:t>
                  </w:r>
                  <w:r>
                    <w:rPr>
                      <w:rFonts w:hint="eastAsia"/>
                    </w:rPr>
                    <w:sym w:font="Wingdings" w:char="00FE"/>
                  </w:r>
                  <w:r>
                    <w:rPr>
                      <w:rFonts w:hint="eastAsia"/>
                      <w:lang w:val="en-US" w:eastAsia="zh-CN"/>
                    </w:rPr>
                    <w:t xml:space="preserve">总迁移量 </w:t>
                  </w:r>
                  <w:r>
                    <w:rPr>
                      <w:rFonts w:hint="eastAsia"/>
                      <w:lang w:val="en-GB"/>
                    </w:rPr>
                    <w:t xml:space="preserve"> </w:t>
                  </w:r>
                  <w:r>
                    <w:rPr>
                      <w:rFonts w:hint="eastAsia"/>
                    </w:rPr>
                    <w:sym w:font="Wingdings" w:char="00FE"/>
                  </w:r>
                  <w:r>
                    <w:rPr>
                      <w:rFonts w:hint="eastAsia"/>
                      <w:lang w:val="en-US" w:eastAsia="zh-CN"/>
                    </w:rPr>
                    <w:t>溶剂残留总量</w:t>
                  </w:r>
                </w:p>
              </w:tc>
              <w:tc>
                <w:tcPr>
                  <w:tcW w:w="3476" w:type="dxa"/>
                  <w:noWrap w:val="0"/>
                  <w:vAlign w:val="top"/>
                </w:tcPr>
                <w:p>
                  <w:pPr>
                    <w:autoSpaceDE w:val="0"/>
                    <w:autoSpaceDN w:val="0"/>
                    <w:adjustRightInd w:val="0"/>
                    <w:jc w:val="left"/>
                  </w:pPr>
                  <w:r>
                    <w:rPr>
                      <w:rFonts w:hint="eastAsia"/>
                    </w:rPr>
                    <w:sym w:font="Wingdings" w:char="00FE"/>
                  </w:r>
                  <w:r>
                    <w:rPr>
                      <w:rFonts w:hint="eastAsia"/>
                    </w:rPr>
                    <w:t>向供方索取检测报告</w:t>
                  </w:r>
                </w:p>
                <w:p>
                  <w:pPr>
                    <w:autoSpaceDE w:val="0"/>
                    <w:autoSpaceDN w:val="0"/>
                    <w:adjustRightInd w:val="0"/>
                    <w:jc w:val="left"/>
                  </w:pPr>
                  <w:r>
                    <w:rPr>
                      <w:rFonts w:hint="eastAsia"/>
                    </w:rPr>
                    <w:sym w:font="Wingdings" w:char="00A8"/>
                  </w:r>
                  <w:r>
                    <w:rPr>
                      <w:rFonts w:hint="eastAsia"/>
                    </w:rPr>
                    <w:t>企业自行检测</w:t>
                  </w:r>
                </w:p>
                <w:p>
                  <w:pPr>
                    <w:rPr>
                      <w:rFonts w:hint="eastAsia"/>
                      <w:bCs/>
                      <w:kern w:val="2"/>
                      <w:sz w:val="21"/>
                      <w:lang w:val="en-US" w:eastAsia="zh-CN" w:bidi="ar-SA"/>
                    </w:rPr>
                  </w:pPr>
                  <w:r>
                    <w:rPr>
                      <w:rFonts w:hint="eastAsia"/>
                    </w:rPr>
                    <w:sym w:font="Wingdings" w:char="00A8"/>
                  </w:r>
                  <w:r>
                    <w:rPr>
                      <w:rFonts w:hint="eastAsia"/>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05" w:type="dxa"/>
                  <w:noWrap w:val="0"/>
                  <w:vAlign w:val="center"/>
                </w:tcPr>
                <w:p>
                  <w:pPr>
                    <w:autoSpaceDE w:val="0"/>
                    <w:autoSpaceDN w:val="0"/>
                    <w:adjustRightInd w:val="0"/>
                    <w:jc w:val="center"/>
                    <w:rPr>
                      <w:rFonts w:hint="default"/>
                      <w:bCs/>
                      <w:lang w:val="en-US" w:eastAsia="zh-CN"/>
                    </w:rPr>
                  </w:pPr>
                  <w:r>
                    <w:rPr>
                      <w:rFonts w:hint="eastAsia"/>
                      <w:bCs/>
                      <w:lang w:val="en-US" w:eastAsia="zh-CN"/>
                    </w:rPr>
                    <w:t>牛皮纸管芯</w:t>
                  </w:r>
                </w:p>
              </w:tc>
              <w:tc>
                <w:tcPr>
                  <w:tcW w:w="2905" w:type="dxa"/>
                  <w:noWrap w:val="0"/>
                  <w:vAlign w:val="center"/>
                </w:tcPr>
                <w:p>
                  <w:pPr>
                    <w:rPr>
                      <w:rFonts w:hint="eastAsia"/>
                      <w:bCs/>
                      <w:kern w:val="2"/>
                      <w:sz w:val="21"/>
                      <w:lang w:val="en-GB" w:eastAsia="zh-CN" w:bidi="ar-SA"/>
                    </w:rPr>
                  </w:pPr>
                  <w:r>
                    <w:rPr>
                      <w:rFonts w:hint="eastAsia"/>
                    </w:rPr>
                    <w:sym w:font="Wingdings" w:char="00FE"/>
                  </w:r>
                  <w:r>
                    <w:t xml:space="preserve"> </w:t>
                  </w:r>
                  <w:r>
                    <w:rPr>
                      <w:rFonts w:hint="eastAsia"/>
                      <w:lang w:val="en-GB"/>
                    </w:rPr>
                    <w:t xml:space="preserve">重金属 </w:t>
                  </w:r>
                  <w:r>
                    <w:rPr>
                      <w:rFonts w:hint="eastAsia"/>
                      <w:lang w:val="en-US" w:eastAsia="zh-CN"/>
                    </w:rPr>
                    <w:t xml:space="preserve"> </w:t>
                  </w:r>
                  <w:r>
                    <w:rPr>
                      <w:rFonts w:hint="eastAsia"/>
                    </w:rPr>
                    <w:sym w:font="Wingdings" w:char="00A8"/>
                  </w:r>
                  <w:r>
                    <w:rPr>
                      <w:rFonts w:hint="eastAsia"/>
                      <w:lang w:val="en-US" w:eastAsia="zh-CN"/>
                    </w:rPr>
                    <w:t xml:space="preserve">高锰酸钾消耗量 </w:t>
                  </w:r>
                  <w:r>
                    <w:rPr>
                      <w:rFonts w:hint="eastAsia"/>
                    </w:rPr>
                    <w:sym w:font="Wingdings" w:char="00A8"/>
                  </w:r>
                  <w:r>
                    <w:rPr>
                      <w:rFonts w:hint="eastAsia"/>
                      <w:lang w:val="en-US" w:eastAsia="zh-CN"/>
                    </w:rPr>
                    <w:t xml:space="preserve">总迁移量 </w:t>
                  </w:r>
                  <w:r>
                    <w:rPr>
                      <w:rFonts w:hint="eastAsia"/>
                      <w:lang w:val="en-GB"/>
                    </w:rPr>
                    <w:t xml:space="preserve"> </w:t>
                  </w:r>
                  <w:r>
                    <w:rPr>
                      <w:rFonts w:hint="eastAsia"/>
                    </w:rPr>
                    <w:sym w:font="Wingdings" w:char="00A8"/>
                  </w:r>
                  <w:r>
                    <w:rPr>
                      <w:rFonts w:hint="eastAsia"/>
                      <w:lang w:val="en-US" w:eastAsia="zh-CN"/>
                    </w:rPr>
                    <w:t>溶剂残留总量</w:t>
                  </w:r>
                </w:p>
              </w:tc>
              <w:tc>
                <w:tcPr>
                  <w:tcW w:w="3476" w:type="dxa"/>
                  <w:noWrap w:val="0"/>
                  <w:vAlign w:val="top"/>
                </w:tcPr>
                <w:p>
                  <w:pPr>
                    <w:autoSpaceDE w:val="0"/>
                    <w:autoSpaceDN w:val="0"/>
                    <w:adjustRightInd w:val="0"/>
                    <w:jc w:val="left"/>
                  </w:pPr>
                  <w:r>
                    <w:rPr>
                      <w:rFonts w:hint="eastAsia"/>
                    </w:rPr>
                    <w:sym w:font="Wingdings" w:char="00FE"/>
                  </w:r>
                  <w:r>
                    <w:rPr>
                      <w:rFonts w:hint="eastAsia"/>
                    </w:rPr>
                    <w:t>向供方索取检测报告</w:t>
                  </w:r>
                </w:p>
                <w:p>
                  <w:pPr>
                    <w:autoSpaceDE w:val="0"/>
                    <w:autoSpaceDN w:val="0"/>
                    <w:adjustRightInd w:val="0"/>
                    <w:jc w:val="left"/>
                  </w:pPr>
                  <w:r>
                    <w:rPr>
                      <w:rFonts w:hint="eastAsia"/>
                    </w:rPr>
                    <w:sym w:font="Wingdings" w:char="00A8"/>
                  </w:r>
                  <w:r>
                    <w:rPr>
                      <w:rFonts w:hint="eastAsia"/>
                    </w:rPr>
                    <w:t>企业自行检测</w:t>
                  </w:r>
                </w:p>
                <w:p>
                  <w:pPr>
                    <w:rPr>
                      <w:rFonts w:hint="eastAsia"/>
                      <w:bCs/>
                      <w:kern w:val="2"/>
                      <w:sz w:val="21"/>
                      <w:lang w:val="en-US" w:eastAsia="zh-CN" w:bidi="ar-SA"/>
                    </w:rPr>
                  </w:pPr>
                  <w:r>
                    <w:rPr>
                      <w:rFonts w:hint="eastAsia"/>
                    </w:rPr>
                    <w:sym w:font="Wingdings" w:char="00A8"/>
                  </w:r>
                  <w:r>
                    <w:rPr>
                      <w:rFonts w:hint="eastAsia"/>
                    </w:rPr>
                    <w:t>第三方检测报告</w:t>
                  </w:r>
                </w:p>
              </w:tc>
            </w:tr>
          </w:tbl>
          <w:p>
            <w:pPr>
              <w:pStyle w:val="2"/>
              <w:rPr>
                <w:rFonts w:hint="eastAsia"/>
                <w:b/>
                <w:lang w:val="en-GB"/>
              </w:rPr>
            </w:pPr>
          </w:p>
          <w:p>
            <w:pPr>
              <w:pStyle w:val="2"/>
              <w:rPr>
                <w:rFonts w:hint="eastAsia"/>
                <w:b/>
                <w:lang w:val="en-GB"/>
              </w:rPr>
            </w:pPr>
          </w:p>
          <w:p>
            <w:pPr>
              <w:pStyle w:val="2"/>
              <w:rPr>
                <w:rFonts w:hint="eastAsia"/>
                <w:b/>
                <w:lang w:val="en-GB"/>
              </w:rPr>
            </w:pPr>
          </w:p>
          <w:p>
            <w:pPr>
              <w:pStyle w:val="2"/>
              <w:rPr>
                <w:rFonts w:hint="eastAsia"/>
                <w:b/>
                <w:lang w:val="en-GB"/>
              </w:rPr>
            </w:pPr>
          </w:p>
          <w:p>
            <w:pPr>
              <w:pStyle w:val="2"/>
              <w:rPr>
                <w:rFonts w:hint="eastAsia"/>
                <w:b/>
                <w:lang w:val="en-GB"/>
              </w:rPr>
            </w:pP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556" w:hRule="atLeast"/>
        </w:trPr>
        <w:tc>
          <w:tcPr>
            <w:tcW w:w="680" w:type="dxa"/>
            <w:vMerge w:val="continue"/>
            <w:shd w:val="clear" w:color="auto" w:fill="F4B8FF"/>
          </w:tcPr>
          <w:p>
            <w:pPr>
              <w:shd w:val="clear" w:color="auto" w:fill="F4B8FF"/>
            </w:pPr>
          </w:p>
        </w:tc>
        <w:tc>
          <w:tcPr>
            <w:tcW w:w="9341" w:type="dxa"/>
            <w:shd w:val="clear" w:color="auto" w:fill="F4B8FF"/>
          </w:tcPr>
          <w:p>
            <w:pPr>
              <w:shd w:val="clear" w:color="auto" w:fill="F4B8FF"/>
              <w:rPr>
                <w:b/>
                <w:bCs/>
              </w:rPr>
            </w:pPr>
            <w:r>
              <w:rPr>
                <w:b/>
                <w:bCs/>
              </w:rPr>
              <w:t>控制措施组合的确认</w:t>
            </w:r>
          </w:p>
          <w:p>
            <w:pPr>
              <w:shd w:val="clear" w:color="auto" w:fill="F4B8FF"/>
            </w:pPr>
            <w:r>
              <w:t>组织就OPRP与CCP的组合能够防止、 消除或将成品中食品安全危害减少到可接受水平进行确认。</w:t>
            </w:r>
          </w:p>
          <w:p>
            <w:pPr>
              <w:shd w:val="clear" w:color="auto" w:fill="F4B8FF"/>
            </w:pPr>
            <w:r>
              <w:t>当确认结果表明上述不能被证实时，组织应对控制措施和（或） 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 xml:space="preserve">修改控制措施（例如， 过程参数、 严格度和（或） 其组合） ； </w:t>
            </w:r>
          </w:p>
          <w:p>
            <w:pPr>
              <w:shd w:val="clear" w:color="auto" w:fill="F4B8FF"/>
            </w:pPr>
            <w:r>
              <w:rPr>
                <w:rFonts w:hint="eastAsia"/>
              </w:rPr>
              <w:t>——</w:t>
            </w:r>
            <w:r>
              <w:t>修改原料、工艺技术、成品特性、物流方式、和/或成品预期用途</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341" w:type="dxa"/>
            <w:shd w:val="clear" w:color="auto" w:fill="F4B8FF"/>
          </w:tcPr>
          <w:p>
            <w:pPr>
              <w:shd w:val="clear" w:color="auto" w:fill="F4B8FF"/>
              <w:rPr>
                <w:b/>
                <w:bCs/>
              </w:rPr>
            </w:pPr>
            <w:r>
              <w:rPr>
                <w:b/>
                <w:bCs/>
              </w:rPr>
              <w:t>危害控制计划 (HACCP/OPRP 计划)</w:t>
            </w:r>
          </w:p>
          <w:p>
            <w:pPr>
              <w:shd w:val="clear" w:color="auto" w:fill="F4B8FF"/>
            </w:pPr>
            <w:r>
              <w:t>组织建立、 实施和保持HACCP/OPRP 计划。</w:t>
            </w:r>
          </w:p>
          <w:p>
            <w:pPr>
              <w:pStyle w:val="11"/>
              <w:rPr>
                <w:rFonts w:hint="default" w:eastAsia="宋体"/>
                <w:lang w:val="en-US" w:eastAsia="zh-CN"/>
              </w:rPr>
            </w:pPr>
            <w:r>
              <w:rPr>
                <w:rFonts w:hint="eastAsia"/>
                <w:lang w:val="en-US" w:eastAsia="zh-CN"/>
              </w:rPr>
              <w:t>CCP计划</w:t>
            </w:r>
          </w:p>
          <w:tbl>
            <w:tblPr>
              <w:tblStyle w:val="7"/>
              <w:tblW w:w="8737"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219"/>
              <w:gridCol w:w="1155"/>
              <w:gridCol w:w="3039"/>
              <w:gridCol w:w="1856"/>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31" w:hRule="atLeast"/>
              </w:trPr>
              <w:tc>
                <w:tcPr>
                  <w:tcW w:w="1219" w:type="dxa"/>
                  <w:noWrap w:val="0"/>
                  <w:vAlign w:val="center"/>
                </w:tcPr>
                <w:p>
                  <w:pPr>
                    <w:jc w:val="both"/>
                    <w:rPr>
                      <w:rFonts w:hint="eastAsia"/>
                      <w:sz w:val="18"/>
                      <w:szCs w:val="18"/>
                    </w:rPr>
                  </w:pPr>
                  <w:r>
                    <w:rPr>
                      <w:rFonts w:hint="eastAsia"/>
                      <w:sz w:val="18"/>
                      <w:szCs w:val="18"/>
                    </w:rPr>
                    <w:t>关键控制点</w:t>
                  </w:r>
                </w:p>
              </w:tc>
              <w:tc>
                <w:tcPr>
                  <w:tcW w:w="1155" w:type="dxa"/>
                  <w:noWrap w:val="0"/>
                  <w:vAlign w:val="center"/>
                </w:tcPr>
                <w:p>
                  <w:pPr>
                    <w:jc w:val="center"/>
                    <w:rPr>
                      <w:rFonts w:hint="eastAsia"/>
                      <w:sz w:val="18"/>
                      <w:szCs w:val="18"/>
                    </w:rPr>
                  </w:pPr>
                  <w:r>
                    <w:rPr>
                      <w:rFonts w:hint="eastAsia"/>
                      <w:sz w:val="18"/>
                      <w:szCs w:val="18"/>
                    </w:rPr>
                    <w:t>显著</w:t>
                  </w:r>
                </w:p>
                <w:p>
                  <w:pPr>
                    <w:jc w:val="center"/>
                    <w:rPr>
                      <w:rFonts w:hint="eastAsia"/>
                      <w:sz w:val="18"/>
                      <w:szCs w:val="18"/>
                    </w:rPr>
                  </w:pPr>
                  <w:r>
                    <w:rPr>
                      <w:rFonts w:hint="eastAsia"/>
                      <w:sz w:val="18"/>
                      <w:szCs w:val="18"/>
                    </w:rPr>
                    <w:t>危害</w:t>
                  </w:r>
                </w:p>
              </w:tc>
              <w:tc>
                <w:tcPr>
                  <w:tcW w:w="3039" w:type="dxa"/>
                  <w:noWrap w:val="0"/>
                  <w:vAlign w:val="center"/>
                </w:tcPr>
                <w:p>
                  <w:pPr>
                    <w:jc w:val="center"/>
                    <w:rPr>
                      <w:rFonts w:hint="eastAsia"/>
                      <w:sz w:val="18"/>
                      <w:szCs w:val="18"/>
                    </w:rPr>
                  </w:pPr>
                  <w:r>
                    <w:rPr>
                      <w:rFonts w:hint="eastAsia"/>
                      <w:sz w:val="18"/>
                      <w:szCs w:val="18"/>
                    </w:rPr>
                    <w:t>对每种预防措</w:t>
                  </w:r>
                </w:p>
                <w:p>
                  <w:pPr>
                    <w:jc w:val="center"/>
                    <w:rPr>
                      <w:rFonts w:hint="eastAsia"/>
                      <w:sz w:val="18"/>
                      <w:szCs w:val="18"/>
                    </w:rPr>
                  </w:pPr>
                  <w:r>
                    <w:rPr>
                      <w:rFonts w:hint="eastAsia"/>
                      <w:sz w:val="18"/>
                      <w:szCs w:val="18"/>
                    </w:rPr>
                    <w:t>施的关键限值CL</w:t>
                  </w:r>
                </w:p>
              </w:tc>
              <w:tc>
                <w:tcPr>
                  <w:tcW w:w="1856" w:type="dxa"/>
                  <w:noWrap w:val="0"/>
                  <w:vAlign w:val="center"/>
                </w:tcPr>
                <w:p>
                  <w:pPr>
                    <w:jc w:val="center"/>
                    <w:rPr>
                      <w:rFonts w:hint="eastAsia" w:eastAsia="宋体"/>
                      <w:sz w:val="18"/>
                      <w:szCs w:val="18"/>
                      <w:lang w:eastAsia="zh-CN"/>
                    </w:rPr>
                  </w:pPr>
                  <w:r>
                    <w:rPr>
                      <w:rFonts w:hint="eastAsia"/>
                      <w:sz w:val="18"/>
                      <w:szCs w:val="18"/>
                      <w:lang w:val="en-US" w:eastAsia="zh-CN"/>
                    </w:rPr>
                    <w:t>监控</w:t>
                  </w:r>
                </w:p>
              </w:tc>
              <w:tc>
                <w:tcPr>
                  <w:tcW w:w="1468" w:type="dxa"/>
                  <w:noWrap w:val="0"/>
                  <w:vAlign w:val="center"/>
                </w:tcPr>
                <w:p>
                  <w:pPr>
                    <w:jc w:val="center"/>
                    <w:rPr>
                      <w:rFonts w:hint="eastAsia" w:eastAsia="宋体"/>
                      <w:sz w:val="18"/>
                      <w:szCs w:val="18"/>
                      <w:lang w:val="en-US" w:eastAsia="zh-CN"/>
                    </w:rPr>
                  </w:pPr>
                  <w:r>
                    <w:rPr>
                      <w:rFonts w:hint="eastAsia"/>
                      <w:sz w:val="18"/>
                      <w:szCs w:val="18"/>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037" w:hRule="atLeast"/>
              </w:trPr>
              <w:tc>
                <w:tcPr>
                  <w:tcW w:w="1219" w:type="dxa"/>
                  <w:noWrap w:val="0"/>
                  <w:vAlign w:val="center"/>
                </w:tcPr>
                <w:p>
                  <w:pPr>
                    <w:adjustRightInd w:val="0"/>
                    <w:snapToGrid w:val="0"/>
                    <w:spacing w:line="240" w:lineRule="auto"/>
                    <w:jc w:val="center"/>
                    <w:rPr>
                      <w:rFonts w:hint="eastAsia" w:ascii="宋体" w:hAnsi="宋体" w:cs="宋体"/>
                      <w:sz w:val="18"/>
                      <w:szCs w:val="18"/>
                    </w:rPr>
                  </w:pPr>
                  <w:r>
                    <w:rPr>
                      <w:rFonts w:hint="eastAsia" w:ascii="宋体" w:hAnsi="宋体" w:cs="宋体"/>
                      <w:sz w:val="18"/>
                      <w:szCs w:val="18"/>
                    </w:rPr>
                    <w:t>CCP</w:t>
                  </w:r>
                  <w:r>
                    <w:rPr>
                      <w:rFonts w:ascii="宋体" w:hAnsi="宋体" w:cs="宋体"/>
                      <w:sz w:val="18"/>
                      <w:szCs w:val="18"/>
                    </w:rPr>
                    <w:t>1</w:t>
                  </w:r>
                </w:p>
                <w:p>
                  <w:pPr>
                    <w:jc w:val="center"/>
                    <w:rPr>
                      <w:rFonts w:hint="eastAsia"/>
                      <w:sz w:val="18"/>
                      <w:szCs w:val="18"/>
                    </w:rPr>
                  </w:pPr>
                  <w:r>
                    <w:rPr>
                      <w:rFonts w:hint="eastAsia"/>
                      <w:sz w:val="18"/>
                      <w:szCs w:val="18"/>
                    </w:rPr>
                    <w:t>复合</w:t>
                  </w:r>
                </w:p>
              </w:tc>
              <w:tc>
                <w:tcPr>
                  <w:tcW w:w="1155" w:type="dxa"/>
                  <w:noWrap w:val="0"/>
                  <w:vAlign w:val="center"/>
                </w:tcPr>
                <w:p>
                  <w:pPr>
                    <w:jc w:val="center"/>
                    <w:rPr>
                      <w:rFonts w:hint="eastAsia" w:eastAsia="宋体"/>
                      <w:sz w:val="18"/>
                      <w:szCs w:val="18"/>
                      <w:lang w:val="en-US" w:eastAsia="zh-CN"/>
                    </w:rPr>
                  </w:pPr>
                  <w:r>
                    <w:rPr>
                      <w:rFonts w:hint="eastAsia" w:ascii="宋体" w:hAnsi="宋体" w:cs="宋体"/>
                      <w:sz w:val="18"/>
                      <w:szCs w:val="18"/>
                    </w:rPr>
                    <w:t>化学的：溶剂残留</w:t>
                  </w:r>
                  <w:r>
                    <w:rPr>
                      <w:rFonts w:hint="eastAsia" w:ascii="宋体" w:hAnsi="宋体" w:cs="宋体"/>
                      <w:sz w:val="18"/>
                      <w:szCs w:val="18"/>
                      <w:lang w:val="en-US" w:eastAsia="zh-CN"/>
                    </w:rPr>
                    <w:t>超标</w:t>
                  </w:r>
                </w:p>
              </w:tc>
              <w:tc>
                <w:tcPr>
                  <w:tcW w:w="3039" w:type="dxa"/>
                  <w:noWrap w:val="0"/>
                  <w:vAlign w:val="center"/>
                </w:tcPr>
                <w:p>
                  <w:pPr>
                    <w:adjustRightInd w:val="0"/>
                    <w:snapToGrid w:val="0"/>
                    <w:rPr>
                      <w:rFonts w:hint="eastAsia"/>
                      <w:sz w:val="18"/>
                      <w:szCs w:val="18"/>
                    </w:rPr>
                  </w:pPr>
                  <w:r>
                    <w:rPr>
                      <w:rFonts w:hint="eastAsia"/>
                      <w:sz w:val="18"/>
                      <w:szCs w:val="18"/>
                    </w:rPr>
                    <w:t>双层复合/三层铝复合/四层复合：</w:t>
                  </w:r>
                </w:p>
                <w:p>
                  <w:pPr>
                    <w:adjustRightInd w:val="0"/>
                    <w:snapToGrid w:val="0"/>
                    <w:rPr>
                      <w:rFonts w:hint="eastAsia"/>
                      <w:sz w:val="18"/>
                      <w:szCs w:val="18"/>
                    </w:rPr>
                  </w:pPr>
                  <w:r>
                    <w:rPr>
                      <w:rFonts w:hint="eastAsia"/>
                      <w:sz w:val="18"/>
                      <w:szCs w:val="18"/>
                    </w:rPr>
                    <w:t>1区：55℃±3℃；</w:t>
                  </w:r>
                </w:p>
                <w:p>
                  <w:pPr>
                    <w:pStyle w:val="2"/>
                    <w:rPr>
                      <w:rFonts w:hint="eastAsia"/>
                      <w:sz w:val="18"/>
                      <w:szCs w:val="18"/>
                    </w:rPr>
                  </w:pPr>
                  <w:r>
                    <w:rPr>
                      <w:rFonts w:hint="eastAsia"/>
                      <w:sz w:val="18"/>
                      <w:szCs w:val="18"/>
                    </w:rPr>
                    <w:t>2区：65℃±3℃；</w:t>
                  </w:r>
                </w:p>
                <w:p>
                  <w:pPr>
                    <w:pStyle w:val="2"/>
                    <w:rPr>
                      <w:rFonts w:hint="eastAsia"/>
                      <w:sz w:val="18"/>
                      <w:szCs w:val="18"/>
                    </w:rPr>
                  </w:pPr>
                  <w:r>
                    <w:rPr>
                      <w:rFonts w:hint="eastAsia"/>
                      <w:sz w:val="18"/>
                      <w:szCs w:val="18"/>
                    </w:rPr>
                    <w:t>3区：70℃±3℃</w:t>
                  </w:r>
                </w:p>
                <w:p>
                  <w:pPr>
                    <w:pStyle w:val="2"/>
                    <w:rPr>
                      <w:rFonts w:hint="eastAsia"/>
                      <w:sz w:val="18"/>
                      <w:szCs w:val="18"/>
                    </w:rPr>
                  </w:pPr>
                  <w:r>
                    <w:rPr>
                      <w:rFonts w:hint="eastAsia"/>
                      <w:sz w:val="18"/>
                      <w:szCs w:val="18"/>
                    </w:rPr>
                    <w:t>4区：75℃±3℃</w:t>
                  </w:r>
                </w:p>
                <w:p>
                  <w:pPr>
                    <w:pStyle w:val="2"/>
                    <w:rPr>
                      <w:rFonts w:hint="eastAsia"/>
                      <w:sz w:val="18"/>
                      <w:szCs w:val="18"/>
                    </w:rPr>
                  </w:pPr>
                  <w:r>
                    <w:rPr>
                      <w:rFonts w:hint="eastAsia"/>
                      <w:sz w:val="18"/>
                      <w:szCs w:val="18"/>
                    </w:rPr>
                    <w:t>三层复合（镀铝）：</w:t>
                  </w:r>
                </w:p>
                <w:p>
                  <w:pPr>
                    <w:adjustRightInd w:val="0"/>
                    <w:snapToGrid w:val="0"/>
                    <w:rPr>
                      <w:rFonts w:hint="eastAsia"/>
                      <w:sz w:val="18"/>
                      <w:szCs w:val="18"/>
                    </w:rPr>
                  </w:pPr>
                  <w:r>
                    <w:rPr>
                      <w:rFonts w:hint="eastAsia"/>
                      <w:sz w:val="18"/>
                      <w:szCs w:val="18"/>
                    </w:rPr>
                    <w:t>1区：50℃±3℃；</w:t>
                  </w:r>
                </w:p>
                <w:p>
                  <w:pPr>
                    <w:pStyle w:val="2"/>
                    <w:rPr>
                      <w:rFonts w:hint="eastAsia"/>
                      <w:sz w:val="18"/>
                      <w:szCs w:val="18"/>
                    </w:rPr>
                  </w:pPr>
                  <w:r>
                    <w:rPr>
                      <w:rFonts w:hint="eastAsia"/>
                      <w:sz w:val="18"/>
                      <w:szCs w:val="18"/>
                    </w:rPr>
                    <w:t>2区：55℃±3℃；</w:t>
                  </w:r>
                </w:p>
                <w:p>
                  <w:pPr>
                    <w:pStyle w:val="2"/>
                    <w:rPr>
                      <w:rFonts w:hint="eastAsia"/>
                      <w:sz w:val="18"/>
                      <w:szCs w:val="18"/>
                    </w:rPr>
                  </w:pPr>
                  <w:r>
                    <w:rPr>
                      <w:rFonts w:hint="eastAsia"/>
                      <w:sz w:val="18"/>
                      <w:szCs w:val="18"/>
                    </w:rPr>
                    <w:t>3区：65℃±3℃</w:t>
                  </w:r>
                </w:p>
                <w:p>
                  <w:pPr>
                    <w:adjustRightInd w:val="0"/>
                    <w:snapToGrid w:val="0"/>
                    <w:spacing w:line="240" w:lineRule="auto"/>
                    <w:rPr>
                      <w:rFonts w:hint="eastAsia"/>
                      <w:sz w:val="18"/>
                      <w:szCs w:val="18"/>
                    </w:rPr>
                  </w:pPr>
                  <w:r>
                    <w:rPr>
                      <w:rFonts w:hint="eastAsia"/>
                      <w:sz w:val="18"/>
                      <w:szCs w:val="18"/>
                    </w:rPr>
                    <w:t>4区：75℃±3℃</w:t>
                  </w:r>
                </w:p>
              </w:tc>
              <w:tc>
                <w:tcPr>
                  <w:tcW w:w="1856" w:type="dxa"/>
                  <w:noWrap w:val="0"/>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cs="宋体"/>
                      <w:sz w:val="18"/>
                      <w:szCs w:val="18"/>
                    </w:rPr>
                    <w:t>连续监控,</w:t>
                  </w:r>
                  <w:r>
                    <w:rPr>
                      <w:rFonts w:hint="eastAsia" w:ascii="宋体" w:hAnsi="宋体" w:cs="宋体"/>
                      <w:sz w:val="18"/>
                      <w:szCs w:val="18"/>
                      <w:lang w:val="en-US" w:eastAsia="zh-CN"/>
                    </w:rPr>
                    <w:t>操作工</w:t>
                  </w:r>
                  <w:r>
                    <w:rPr>
                      <w:rFonts w:hint="eastAsia" w:ascii="宋体" w:hAnsi="宋体" w:cs="宋体"/>
                      <w:sz w:val="18"/>
                      <w:szCs w:val="18"/>
                    </w:rPr>
                    <w:t>每班记录</w:t>
                  </w:r>
                  <w:r>
                    <w:rPr>
                      <w:rFonts w:hint="eastAsia" w:ascii="宋体" w:hAnsi="宋体" w:cs="宋体"/>
                      <w:sz w:val="18"/>
                      <w:szCs w:val="18"/>
                      <w:lang w:val="en-US" w:eastAsia="zh-CN"/>
                    </w:rPr>
                    <w:t>温度</w:t>
                  </w:r>
                </w:p>
              </w:tc>
              <w:tc>
                <w:tcPr>
                  <w:tcW w:w="1468" w:type="dxa"/>
                  <w:noWrap w:val="0"/>
                  <w:vAlign w:val="center"/>
                </w:tcPr>
                <w:p>
                  <w:pPr>
                    <w:jc w:val="center"/>
                    <w:rPr>
                      <w:rFonts w:hint="default" w:eastAsia="宋体"/>
                      <w:color w:val="auto"/>
                      <w:sz w:val="18"/>
                      <w:szCs w:val="18"/>
                      <w:lang w:val="en-US" w:eastAsia="zh-CN"/>
                    </w:rPr>
                  </w:pPr>
                  <w:r>
                    <w:rPr>
                      <w:rFonts w:hint="eastAsia"/>
                      <w:color w:val="auto"/>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513" w:hRule="atLeast"/>
              </w:trPr>
              <w:tc>
                <w:tcPr>
                  <w:tcW w:w="1219" w:type="dxa"/>
                  <w:noWrap w:val="0"/>
                  <w:vAlign w:val="center"/>
                </w:tcPr>
                <w:p>
                  <w:pPr>
                    <w:adjustRightInd w:val="0"/>
                    <w:snapToGrid w:val="0"/>
                    <w:spacing w:line="240" w:lineRule="auto"/>
                    <w:jc w:val="center"/>
                    <w:rPr>
                      <w:rFonts w:hint="eastAsia" w:ascii="宋体" w:hAnsi="宋体" w:cs="宋体"/>
                      <w:sz w:val="18"/>
                      <w:szCs w:val="18"/>
                    </w:rPr>
                  </w:pPr>
                  <w:r>
                    <w:rPr>
                      <w:rFonts w:hint="eastAsia" w:ascii="宋体" w:hAnsi="宋体" w:cs="宋体"/>
                      <w:sz w:val="18"/>
                      <w:szCs w:val="18"/>
                    </w:rPr>
                    <w:t>CCP</w:t>
                  </w:r>
                  <w:r>
                    <w:rPr>
                      <w:rFonts w:ascii="宋体" w:hAnsi="宋体" w:cs="宋体"/>
                      <w:sz w:val="18"/>
                      <w:szCs w:val="18"/>
                    </w:rPr>
                    <w:t>2</w:t>
                  </w:r>
                </w:p>
                <w:p>
                  <w:pPr>
                    <w:spacing w:line="360" w:lineRule="auto"/>
                    <w:ind w:left="-42" w:leftChars="-20" w:right="-42" w:rightChars="-20"/>
                    <w:jc w:val="center"/>
                    <w:rPr>
                      <w:rFonts w:hint="eastAsia" w:ascii="宋体" w:hAnsi="宋体" w:eastAsia="宋体" w:cs="宋体"/>
                      <w:bCs/>
                      <w:sz w:val="18"/>
                      <w:szCs w:val="18"/>
                      <w:lang w:val="en-US" w:eastAsia="zh-CN"/>
                    </w:rPr>
                  </w:pPr>
                  <w:r>
                    <w:rPr>
                      <w:rFonts w:hint="eastAsia" w:ascii="宋体" w:hAnsi="宋体" w:cs="宋体"/>
                      <w:bCs/>
                      <w:sz w:val="18"/>
                      <w:szCs w:val="18"/>
                      <w:lang w:val="en-US" w:eastAsia="zh-CN"/>
                    </w:rPr>
                    <w:t>熟化</w:t>
                  </w:r>
                </w:p>
              </w:tc>
              <w:tc>
                <w:tcPr>
                  <w:tcW w:w="1155" w:type="dxa"/>
                  <w:noWrap w:val="0"/>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rPr>
                    <w:t>化学的：溶剂残留</w:t>
                  </w:r>
                  <w:r>
                    <w:rPr>
                      <w:rFonts w:hint="eastAsia" w:ascii="宋体" w:hAnsi="宋体" w:cs="宋体"/>
                      <w:sz w:val="18"/>
                      <w:szCs w:val="18"/>
                      <w:lang w:val="en-US" w:eastAsia="zh-CN"/>
                    </w:rPr>
                    <w:t>超标</w:t>
                  </w:r>
                </w:p>
              </w:tc>
              <w:tc>
                <w:tcPr>
                  <w:tcW w:w="3039" w:type="dxa"/>
                  <w:noWrap w:val="0"/>
                  <w:vAlign w:val="center"/>
                </w:tcPr>
                <w:p>
                  <w:pPr>
                    <w:adjustRightInd w:val="0"/>
                    <w:snapToGrid w:val="0"/>
                    <w:spacing w:line="240" w:lineRule="auto"/>
                    <w:rPr>
                      <w:rFonts w:hint="eastAsia"/>
                      <w:sz w:val="18"/>
                      <w:szCs w:val="18"/>
                      <w:lang w:val="en-US" w:eastAsia="zh-CN"/>
                    </w:rPr>
                  </w:pPr>
                  <w:r>
                    <w:rPr>
                      <w:rFonts w:hint="eastAsia"/>
                      <w:sz w:val="18"/>
                      <w:szCs w:val="18"/>
                      <w:lang w:val="en-US" w:eastAsia="zh-CN"/>
                    </w:rPr>
                    <w:t>双层复合/三层铝复合：</w:t>
                  </w:r>
                </w:p>
                <w:p>
                  <w:pPr>
                    <w:rPr>
                      <w:rFonts w:hint="eastAsia"/>
                      <w:sz w:val="18"/>
                      <w:szCs w:val="18"/>
                      <w:lang w:val="en-US" w:eastAsia="zh-CN"/>
                    </w:rPr>
                  </w:pPr>
                  <w:r>
                    <w:rPr>
                      <w:rFonts w:hint="eastAsia"/>
                      <w:sz w:val="18"/>
                      <w:szCs w:val="18"/>
                      <w:lang w:val="en-US" w:eastAsia="zh-CN"/>
                    </w:rPr>
                    <w:t>45℃±5℃，24h</w:t>
                  </w:r>
                </w:p>
                <w:p>
                  <w:pPr>
                    <w:rPr>
                      <w:rFonts w:hint="eastAsia"/>
                      <w:sz w:val="18"/>
                      <w:szCs w:val="18"/>
                      <w:lang w:val="en-US" w:eastAsia="zh-CN"/>
                    </w:rPr>
                  </w:pPr>
                  <w:r>
                    <w:rPr>
                      <w:rFonts w:hint="eastAsia"/>
                      <w:sz w:val="18"/>
                      <w:szCs w:val="18"/>
                      <w:lang w:val="en-US" w:eastAsia="zh-CN"/>
                    </w:rPr>
                    <w:t>三层铝复合：</w:t>
                  </w:r>
                </w:p>
                <w:p>
                  <w:pPr>
                    <w:rPr>
                      <w:rFonts w:hint="eastAsia"/>
                      <w:sz w:val="18"/>
                      <w:szCs w:val="18"/>
                      <w:lang w:val="en-US" w:eastAsia="zh-CN"/>
                    </w:rPr>
                  </w:pPr>
                  <w:r>
                    <w:rPr>
                      <w:rFonts w:hint="eastAsia"/>
                      <w:sz w:val="18"/>
                      <w:szCs w:val="18"/>
                      <w:lang w:val="en-US" w:eastAsia="zh-CN"/>
                    </w:rPr>
                    <w:t>45℃±5℃，48h</w:t>
                  </w:r>
                </w:p>
                <w:p>
                  <w:pPr>
                    <w:rPr>
                      <w:rFonts w:hint="default"/>
                      <w:sz w:val="18"/>
                      <w:szCs w:val="18"/>
                      <w:lang w:val="en-US" w:eastAsia="zh-CN"/>
                    </w:rPr>
                  </w:pPr>
                  <w:r>
                    <w:rPr>
                      <w:rFonts w:hint="eastAsia"/>
                      <w:sz w:val="18"/>
                      <w:szCs w:val="18"/>
                      <w:lang w:val="en-US" w:eastAsia="zh-CN"/>
                    </w:rPr>
                    <w:t>四层复合：</w:t>
                  </w:r>
                </w:p>
                <w:p>
                  <w:pPr>
                    <w:rPr>
                      <w:rFonts w:hint="eastAsia"/>
                      <w:sz w:val="18"/>
                      <w:szCs w:val="18"/>
                      <w:lang w:val="en-US" w:eastAsia="zh-CN"/>
                    </w:rPr>
                  </w:pPr>
                  <w:r>
                    <w:rPr>
                      <w:rFonts w:hint="eastAsia"/>
                      <w:sz w:val="18"/>
                      <w:szCs w:val="18"/>
                      <w:lang w:val="en-US" w:eastAsia="zh-CN"/>
                    </w:rPr>
                    <w:t>50℃±5℃，96h</w:t>
                  </w:r>
                </w:p>
                <w:p>
                  <w:pPr>
                    <w:pStyle w:val="2"/>
                    <w:rPr>
                      <w:rFonts w:hint="default" w:ascii="Times New Roman" w:hAnsi="Times New Roman" w:eastAsia="宋体" w:cs="Times New Roman"/>
                      <w:kern w:val="2"/>
                      <w:sz w:val="18"/>
                      <w:szCs w:val="18"/>
                      <w:lang w:val="en-US" w:eastAsia="zh-CN" w:bidi="ar-SA"/>
                    </w:rPr>
                  </w:pPr>
                </w:p>
              </w:tc>
              <w:tc>
                <w:tcPr>
                  <w:tcW w:w="1856" w:type="dxa"/>
                  <w:noWrap w:val="0"/>
                  <w:vAlign w:val="center"/>
                </w:tcPr>
                <w:p>
                  <w:pPr>
                    <w:spacing w:line="360" w:lineRule="auto"/>
                    <w:rPr>
                      <w:rFonts w:hint="eastAsia" w:ascii="宋体" w:hAnsi="宋体" w:eastAsia="宋体" w:cs="宋体"/>
                      <w:kern w:val="2"/>
                      <w:sz w:val="18"/>
                      <w:szCs w:val="18"/>
                      <w:lang w:val="en-US" w:eastAsia="zh-CN" w:bidi="ar-SA"/>
                    </w:rPr>
                  </w:pPr>
                  <w:r>
                    <w:rPr>
                      <w:rFonts w:hint="eastAsia" w:ascii="宋体" w:hAnsi="宋体" w:cs="宋体"/>
                      <w:sz w:val="18"/>
                      <w:szCs w:val="18"/>
                    </w:rPr>
                    <w:t>连续监控</w:t>
                  </w:r>
                  <w:r>
                    <w:rPr>
                      <w:rFonts w:hint="eastAsia" w:ascii="宋体" w:hAnsi="宋体" w:cs="宋体"/>
                      <w:sz w:val="18"/>
                      <w:szCs w:val="18"/>
                      <w:lang w:val="en-US" w:eastAsia="zh-CN"/>
                    </w:rPr>
                    <w:t>温度，操作工</w:t>
                  </w:r>
                  <w:r>
                    <w:rPr>
                      <w:rFonts w:hint="eastAsia" w:ascii="宋体" w:hAnsi="宋体" w:cs="宋体"/>
                      <w:sz w:val="18"/>
                      <w:szCs w:val="18"/>
                    </w:rPr>
                    <w:t>每班记录</w:t>
                  </w:r>
                </w:p>
              </w:tc>
              <w:tc>
                <w:tcPr>
                  <w:tcW w:w="1468" w:type="dxa"/>
                  <w:noWrap w:val="0"/>
                  <w:vAlign w:val="center"/>
                </w:tcPr>
                <w:p>
                  <w:pPr>
                    <w:spacing w:line="360" w:lineRule="auto"/>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1</w:t>
                  </w:r>
                </w:p>
              </w:tc>
            </w:tr>
          </w:tbl>
          <w:p>
            <w:pPr>
              <w:pStyle w:val="11"/>
            </w:pPr>
          </w:p>
          <w:p>
            <w:pPr>
              <w:pStyle w:val="11"/>
            </w:pPr>
          </w:p>
          <w:p>
            <w:pPr>
              <w:shd w:val="clear" w:color="auto" w:fill="F4B8FF"/>
              <w:rPr>
                <w:rFonts w:hint="default" w:ascii="宋体" w:hAnsi="宋体" w:cs="宋体"/>
                <w:lang w:val="en-US" w:eastAsia="zh-CN"/>
              </w:rPr>
            </w:pPr>
            <w:r>
              <w:rPr>
                <w:rFonts w:hint="eastAsia" w:ascii="宋体" w:hAnsi="宋体" w:cs="宋体"/>
                <w:lang w:val="en-US" w:eastAsia="zh-CN"/>
              </w:rPr>
              <w:t>OPRP计划：</w:t>
            </w:r>
          </w:p>
          <w:tbl>
            <w:tblPr>
              <w:tblStyle w:val="7"/>
              <w:tblW w:w="46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930"/>
              <w:gridCol w:w="4190"/>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7" w:hRule="atLeast"/>
                <w:jc w:val="center"/>
              </w:trPr>
              <w:tc>
                <w:tcPr>
                  <w:tcW w:w="821" w:type="pct"/>
                  <w:noWrap w:val="0"/>
                  <w:vAlign w:val="center"/>
                </w:tcPr>
                <w:p>
                  <w:pPr>
                    <w:spacing w:line="240" w:lineRule="auto"/>
                    <w:jc w:val="center"/>
                    <w:rPr>
                      <w:rFonts w:hint="eastAsia"/>
                      <w:sz w:val="18"/>
                      <w:szCs w:val="18"/>
                    </w:rPr>
                  </w:pPr>
                  <w:r>
                    <w:rPr>
                      <w:rFonts w:hint="eastAsia"/>
                      <w:sz w:val="18"/>
                      <w:szCs w:val="18"/>
                    </w:rPr>
                    <w:t>（OPRP）</w:t>
                  </w:r>
                </w:p>
              </w:tc>
              <w:tc>
                <w:tcPr>
                  <w:tcW w:w="1133" w:type="pct"/>
                  <w:noWrap w:val="0"/>
                  <w:vAlign w:val="center"/>
                </w:tcPr>
                <w:p>
                  <w:pPr>
                    <w:spacing w:line="240" w:lineRule="auto"/>
                    <w:jc w:val="center"/>
                    <w:rPr>
                      <w:rFonts w:hint="eastAsia"/>
                      <w:sz w:val="18"/>
                      <w:szCs w:val="18"/>
                    </w:rPr>
                  </w:pPr>
                  <w:r>
                    <w:rPr>
                      <w:rFonts w:hint="eastAsia"/>
                      <w:sz w:val="18"/>
                      <w:szCs w:val="18"/>
                    </w:rPr>
                    <w:t>显著危害</w:t>
                  </w:r>
                </w:p>
              </w:tc>
              <w:tc>
                <w:tcPr>
                  <w:tcW w:w="2460" w:type="pct"/>
                  <w:noWrap w:val="0"/>
                  <w:vAlign w:val="center"/>
                </w:tcPr>
                <w:p>
                  <w:pPr>
                    <w:spacing w:line="240" w:lineRule="auto"/>
                    <w:jc w:val="center"/>
                    <w:rPr>
                      <w:rFonts w:hint="eastAsia"/>
                      <w:sz w:val="18"/>
                      <w:szCs w:val="18"/>
                    </w:rPr>
                  </w:pPr>
                  <w:r>
                    <w:rPr>
                      <w:rFonts w:hint="eastAsia"/>
                      <w:sz w:val="18"/>
                      <w:szCs w:val="18"/>
                    </w:rPr>
                    <w:t>每个预防措施的行动准则</w:t>
                  </w:r>
                </w:p>
              </w:tc>
              <w:tc>
                <w:tcPr>
                  <w:tcW w:w="584" w:type="pct"/>
                  <w:noWrap w:val="0"/>
                  <w:vAlign w:val="center"/>
                </w:tcPr>
                <w:p>
                  <w:pPr>
                    <w:spacing w:line="240" w:lineRule="auto"/>
                    <w:jc w:val="center"/>
                    <w:rPr>
                      <w:rFonts w:hint="eastAsia" w:eastAsia="宋体"/>
                      <w:sz w:val="18"/>
                      <w:szCs w:val="18"/>
                      <w:lang w:val="en-US" w:eastAsia="zh-CN"/>
                    </w:rPr>
                  </w:pPr>
                  <w:r>
                    <w:rPr>
                      <w:rFonts w:hint="eastAsia"/>
                      <w:sz w:val="18"/>
                      <w:szCs w:val="18"/>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821" w:type="pct"/>
                  <w:noWrap w:val="0"/>
                  <w:vAlign w:val="top"/>
                </w:tcPr>
                <w:p>
                  <w:pPr>
                    <w:spacing w:line="240" w:lineRule="auto"/>
                    <w:jc w:val="center"/>
                    <w:rPr>
                      <w:rFonts w:hint="eastAsia"/>
                    </w:rPr>
                  </w:pPr>
                  <w:r>
                    <w:t>OPR</w:t>
                  </w:r>
                  <w:r>
                    <w:rPr>
                      <w:rFonts w:hint="eastAsia"/>
                    </w:rPr>
                    <w:t>P</w:t>
                  </w:r>
                </w:p>
                <w:p>
                  <w:pPr>
                    <w:pStyle w:val="2"/>
                    <w:rPr>
                      <w:rFonts w:hint="default" w:eastAsia="宋体"/>
                      <w:lang w:val="en-US" w:eastAsia="zh-CN"/>
                    </w:rPr>
                  </w:pPr>
                  <w:r>
                    <w:rPr>
                      <w:rFonts w:hint="eastAsia"/>
                      <w:sz w:val="18"/>
                      <w:szCs w:val="18"/>
                      <w:lang w:val="en-US" w:eastAsia="zh-CN"/>
                    </w:rPr>
                    <w:t>原辅料验收</w:t>
                  </w:r>
                </w:p>
              </w:tc>
              <w:tc>
                <w:tcPr>
                  <w:tcW w:w="1133" w:type="pct"/>
                  <w:noWrap w:val="0"/>
                  <w:vAlign w:val="top"/>
                </w:tcPr>
                <w:p>
                  <w:pPr>
                    <w:spacing w:line="240" w:lineRule="auto"/>
                    <w:rPr>
                      <w:rFonts w:hint="eastAsia" w:ascii="Times New Roman" w:hAnsi="Times New Roman" w:eastAsia="宋体" w:cs="Times New Roman"/>
                      <w:kern w:val="2"/>
                      <w:sz w:val="21"/>
                      <w:szCs w:val="24"/>
                      <w:lang w:val="en-US" w:eastAsia="zh-CN" w:bidi="ar-SA"/>
                    </w:rPr>
                  </w:pPr>
                  <w:r>
                    <w:rPr>
                      <w:rFonts w:hint="eastAsia"/>
                      <w:lang w:val="en-US" w:eastAsia="zh-CN"/>
                    </w:rPr>
                    <w:t>化学的:重金属、邻苯二甲酸酯总量、总迁移等</w:t>
                  </w:r>
                </w:p>
              </w:tc>
              <w:tc>
                <w:tcPr>
                  <w:tcW w:w="2460" w:type="pct"/>
                  <w:noWrap w:val="0"/>
                  <w:vAlign w:val="top"/>
                </w:tcPr>
                <w:p>
                  <w:pPr>
                    <w:numPr>
                      <w:ilvl w:val="0"/>
                      <w:numId w:val="7"/>
                    </w:numPr>
                    <w:tabs>
                      <w:tab w:val="left" w:pos="6300"/>
                    </w:tabs>
                    <w:spacing w:line="240" w:lineRule="auto"/>
                    <w:rPr>
                      <w:rFonts w:hint="eastAsia"/>
                    </w:rPr>
                  </w:pPr>
                  <w:r>
                    <w:rPr>
                      <w:rFonts w:hint="eastAsia"/>
                    </w:rPr>
                    <w:t>看原料供应商是否在合格供应商清单中。</w:t>
                  </w:r>
                </w:p>
                <w:p>
                  <w:pPr>
                    <w:pStyle w:val="11"/>
                    <w:numPr>
                      <w:ilvl w:val="0"/>
                      <w:numId w:val="7"/>
                    </w:numPr>
                    <w:spacing w:line="240" w:lineRule="auto"/>
                    <w:ind w:left="0" w:leftChars="0" w:firstLine="0" w:firstLineChars="0"/>
                    <w:rPr>
                      <w:rFonts w:hint="eastAsia" w:ascii="Times New Roman" w:hAnsi="Times New Roman" w:eastAsia="宋体" w:cs="Times New Roman"/>
                      <w:bCs/>
                      <w:spacing w:val="10"/>
                      <w:kern w:val="2"/>
                      <w:sz w:val="21"/>
                      <w:szCs w:val="24"/>
                      <w:lang w:val="en-US" w:eastAsia="zh-CN" w:bidi="ar-SA"/>
                    </w:rPr>
                  </w:pPr>
                  <w:r>
                    <w:rPr>
                      <w:rFonts w:hint="eastAsia"/>
                      <w:lang w:val="en-US" w:eastAsia="zh-CN"/>
                    </w:rPr>
                    <w:t>每年索证及产品外检报告</w:t>
                  </w:r>
                </w:p>
              </w:tc>
              <w:tc>
                <w:tcPr>
                  <w:tcW w:w="584" w:type="pct"/>
                  <w:noWrap w:val="0"/>
                  <w:vAlign w:val="center"/>
                </w:tcPr>
                <w:p>
                  <w:pPr>
                    <w:spacing w:line="240" w:lineRule="auto"/>
                    <w:jc w:val="center"/>
                    <w:rPr>
                      <w:rFonts w:hint="eastAsia" w:eastAsia="宋体"/>
                      <w:sz w:val="18"/>
                      <w:szCs w:val="18"/>
                      <w:lang w:val="en-US" w:eastAsia="zh-CN"/>
                    </w:rPr>
                  </w:pPr>
                  <w:r>
                    <w:rPr>
                      <w:rFonts w:hint="eastAsia"/>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821" w:type="pct"/>
                  <w:noWrap w:val="0"/>
                  <w:vAlign w:val="top"/>
                </w:tcPr>
                <w:p>
                  <w:pPr>
                    <w:spacing w:line="240" w:lineRule="auto"/>
                    <w:jc w:val="center"/>
                    <w:rPr>
                      <w:rFonts w:hint="eastAsia"/>
                      <w:sz w:val="18"/>
                      <w:szCs w:val="18"/>
                      <w:lang w:val="en-US" w:eastAsia="zh-CN"/>
                    </w:rPr>
                  </w:pPr>
                </w:p>
              </w:tc>
              <w:tc>
                <w:tcPr>
                  <w:tcW w:w="1133" w:type="pct"/>
                  <w:noWrap w:val="0"/>
                  <w:vAlign w:val="top"/>
                </w:tcPr>
                <w:p>
                  <w:pPr>
                    <w:spacing w:line="240" w:lineRule="auto"/>
                    <w:rPr>
                      <w:rFonts w:hint="default"/>
                      <w:sz w:val="18"/>
                      <w:szCs w:val="18"/>
                      <w:lang w:val="en-US" w:eastAsia="zh-CN"/>
                    </w:rPr>
                  </w:pPr>
                </w:p>
              </w:tc>
              <w:tc>
                <w:tcPr>
                  <w:tcW w:w="2460" w:type="pct"/>
                  <w:noWrap w:val="0"/>
                  <w:vAlign w:val="top"/>
                </w:tcPr>
                <w:p>
                  <w:pPr>
                    <w:pStyle w:val="11"/>
                    <w:numPr>
                      <w:ilvl w:val="0"/>
                      <w:numId w:val="0"/>
                    </w:numPr>
                    <w:spacing w:line="240" w:lineRule="auto"/>
                    <w:ind w:leftChars="0"/>
                    <w:rPr>
                      <w:rFonts w:hint="eastAsia"/>
                      <w:sz w:val="18"/>
                      <w:szCs w:val="18"/>
                      <w:lang w:val="en-US" w:eastAsia="zh-CN"/>
                    </w:rPr>
                  </w:pPr>
                </w:p>
              </w:tc>
              <w:tc>
                <w:tcPr>
                  <w:tcW w:w="584" w:type="pct"/>
                  <w:noWrap w:val="0"/>
                  <w:vAlign w:val="center"/>
                </w:tcPr>
                <w:p>
                  <w:pPr>
                    <w:spacing w:line="240" w:lineRule="auto"/>
                    <w:jc w:val="center"/>
                    <w:rPr>
                      <w:rFonts w:hint="default"/>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821" w:type="pct"/>
                  <w:noWrap w:val="0"/>
                  <w:vAlign w:val="top"/>
                </w:tcPr>
                <w:p>
                  <w:pPr>
                    <w:spacing w:line="240" w:lineRule="auto"/>
                    <w:jc w:val="center"/>
                    <w:rPr>
                      <w:rFonts w:hint="eastAsia"/>
                      <w:sz w:val="18"/>
                      <w:szCs w:val="18"/>
                    </w:rPr>
                  </w:pPr>
                </w:p>
              </w:tc>
              <w:tc>
                <w:tcPr>
                  <w:tcW w:w="1133" w:type="pct"/>
                  <w:noWrap w:val="0"/>
                  <w:vAlign w:val="top"/>
                </w:tcPr>
                <w:p>
                  <w:pPr>
                    <w:widowControl/>
                    <w:spacing w:line="240" w:lineRule="auto"/>
                    <w:jc w:val="left"/>
                    <w:rPr>
                      <w:rFonts w:hint="eastAsia"/>
                      <w:sz w:val="18"/>
                      <w:szCs w:val="18"/>
                      <w:lang w:val="en-US" w:eastAsia="zh-CN"/>
                    </w:rPr>
                  </w:pPr>
                </w:p>
              </w:tc>
              <w:tc>
                <w:tcPr>
                  <w:tcW w:w="2460" w:type="pct"/>
                  <w:noWrap w:val="0"/>
                  <w:vAlign w:val="top"/>
                </w:tcPr>
                <w:p>
                  <w:pPr>
                    <w:pStyle w:val="11"/>
                    <w:spacing w:line="240" w:lineRule="auto"/>
                    <w:rPr>
                      <w:rFonts w:hint="eastAsia"/>
                      <w:sz w:val="18"/>
                      <w:szCs w:val="18"/>
                      <w:lang w:val="en-US" w:eastAsia="zh-CN"/>
                    </w:rPr>
                  </w:pPr>
                </w:p>
              </w:tc>
              <w:tc>
                <w:tcPr>
                  <w:tcW w:w="584" w:type="pct"/>
                  <w:noWrap w:val="0"/>
                  <w:vAlign w:val="top"/>
                </w:tcPr>
                <w:p>
                  <w:pPr>
                    <w:spacing w:line="240" w:lineRule="auto"/>
                    <w:jc w:val="center"/>
                    <w:rPr>
                      <w:rFonts w:hint="eastAsia" w:eastAsia="宋体"/>
                      <w:sz w:val="18"/>
                      <w:szCs w:val="18"/>
                      <w:lang w:val="en-US" w:eastAsia="zh-CN"/>
                    </w:rPr>
                  </w:pPr>
                </w:p>
              </w:tc>
            </w:tr>
          </w:tbl>
          <w:p>
            <w:pPr>
              <w:spacing w:after="0" w:line="300" w:lineRule="exact"/>
              <w:ind w:firstLine="420"/>
              <w:rPr>
                <w:rFonts w:ascii="方正仿宋简体" w:eastAsia="方正仿宋简体"/>
                <w:b/>
                <w:color w:val="FF0000"/>
                <w:sz w:val="21"/>
                <w:szCs w:val="21"/>
                <w:u w:val="single"/>
              </w:rPr>
            </w:pPr>
            <w:r>
              <w:rPr>
                <w:rFonts w:hint="eastAsia" w:ascii="方正仿宋简体" w:eastAsia="方正仿宋简体"/>
                <w:b/>
                <w:color w:val="FF0000"/>
                <w:sz w:val="21"/>
                <w:szCs w:val="21"/>
                <w:u w:val="single"/>
              </w:rPr>
              <w:t>查看产品检验情况发现：</w:t>
            </w:r>
          </w:p>
          <w:p>
            <w:pPr>
              <w:pStyle w:val="12"/>
              <w:numPr>
                <w:ilvl w:val="0"/>
                <w:numId w:val="8"/>
              </w:numPr>
              <w:spacing w:after="0" w:line="300" w:lineRule="exact"/>
              <w:ind w:left="0" w:firstLineChars="0"/>
              <w:rPr>
                <w:rFonts w:hint="eastAsia" w:ascii="方正仿宋简体" w:eastAsia="方正仿宋简体"/>
                <w:b/>
                <w:color w:val="FF0000"/>
                <w:sz w:val="21"/>
                <w:szCs w:val="21"/>
                <w:u w:val="single"/>
              </w:rPr>
            </w:pPr>
            <w:r>
              <w:rPr>
                <w:rFonts w:hint="eastAsia" w:ascii="方正仿宋简体" w:eastAsia="方正仿宋简体"/>
                <w:b/>
                <w:color w:val="FF0000"/>
                <w:sz w:val="21"/>
                <w:szCs w:val="21"/>
                <w:u w:val="single"/>
              </w:rPr>
              <w:t xml:space="preserve"> </w:t>
            </w:r>
            <w:r>
              <w:rPr>
                <w:rFonts w:ascii="方正仿宋简体" w:eastAsia="方正仿宋简体"/>
                <w:b/>
                <w:color w:val="FF0000"/>
                <w:sz w:val="21"/>
                <w:szCs w:val="21"/>
                <w:u w:val="single"/>
              </w:rPr>
              <w:t xml:space="preserve">  </w:t>
            </w:r>
            <w:r>
              <w:rPr>
                <w:rFonts w:hint="eastAsia" w:ascii="方正仿宋简体" w:eastAsia="方正仿宋简体"/>
                <w:b/>
                <w:color w:val="FF0000"/>
                <w:sz w:val="21"/>
                <w:szCs w:val="21"/>
                <w:u w:val="single"/>
              </w:rPr>
              <w:t>抽取2021-08-22日进厂的粘合剂、2021-08-26日进厂的油墨，未提供检验/验证记录，不符合《塑料包装检验规范》的要求（不符合F8</w:t>
            </w:r>
            <w:r>
              <w:rPr>
                <w:rFonts w:ascii="方正仿宋简体" w:eastAsia="方正仿宋简体"/>
                <w:b/>
                <w:color w:val="FF0000"/>
                <w:sz w:val="21"/>
                <w:szCs w:val="21"/>
                <w:u w:val="single"/>
              </w:rPr>
              <w:t>.5.4.5</w:t>
            </w:r>
            <w:r>
              <w:rPr>
                <w:rFonts w:hint="eastAsia" w:ascii="方正仿宋简体" w:eastAsia="方正仿宋简体"/>
                <w:b/>
                <w:color w:val="FF0000"/>
                <w:sz w:val="21"/>
                <w:szCs w:val="21"/>
                <w:u w:val="single"/>
              </w:rPr>
              <w:t>）。</w:t>
            </w:r>
            <w:r>
              <w:rPr>
                <w:rFonts w:hint="eastAsia" w:ascii="方正仿宋简体" w:eastAsia="方正仿宋简体"/>
                <w:b/>
                <w:color w:val="FF0000"/>
                <w:sz w:val="21"/>
                <w:szCs w:val="21"/>
                <w:u w:val="single"/>
                <w:lang w:val="en-US" w:eastAsia="zh-CN"/>
              </w:rPr>
              <w:t>见不符合项报告01</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341"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w:t>
            </w:r>
            <w:r>
              <w:rPr>
                <w:rFonts w:hint="eastAsia"/>
              </w:rPr>
              <w:t xml:space="preserve"> </w:t>
            </w:r>
            <w:r>
              <w:t>使在CCP和OPRP控制的参数回到关键限值或行动限值内；</w:t>
            </w:r>
          </w:p>
          <w:p>
            <w:pPr>
              <w:shd w:val="clear" w:color="auto" w:fill="F4B8FF"/>
            </w:pPr>
            <w:r>
              <w:t>d）防止再次发生。</w:t>
            </w:r>
          </w:p>
          <w:p>
            <w:pPr>
              <w:tabs>
                <w:tab w:val="right" w:pos="3119"/>
              </w:tabs>
            </w:pPr>
          </w:p>
          <w:p>
            <w:pP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F4B8FF"/>
              <w:rPr>
                <w:b/>
                <w:bCs/>
              </w:rPr>
            </w:pPr>
            <w:r>
              <w:t xml:space="preserve"> </w:t>
            </w:r>
            <w:r>
              <w:rPr>
                <w:b/>
                <w:bCs/>
              </w:rPr>
              <w:t>PRP和 危害控制计划文件的更新</w:t>
            </w:r>
          </w:p>
          <w:p>
            <w:pPr>
              <w:shd w:val="clear" w:color="auto" w:fill="F4B8FF"/>
              <w:rPr>
                <w:rFonts w:hint="default" w:eastAsia="宋体"/>
                <w:lang w:val="en-US" w:eastAsia="zh-CN"/>
              </w:rPr>
            </w:pPr>
            <w:r>
              <w:t>制定OPRP计划和（或） HACCP计划后， 组织</w:t>
            </w:r>
            <w:r>
              <w:rPr>
                <w:rFonts w:hint="eastAsia"/>
              </w:rPr>
              <w:sym w:font="Wingdings" w:char="00FE"/>
            </w:r>
            <w:r>
              <w:rPr>
                <w:rFonts w:hint="eastAsia"/>
              </w:rPr>
              <w:t>未更新/</w:t>
            </w:r>
            <w:r>
              <w:rPr>
                <w:rFonts w:hint="eastAsia"/>
              </w:rPr>
              <w:sym w:font="Wingdings" w:char="00A8"/>
            </w:r>
            <w:r>
              <w:t>更新</w:t>
            </w:r>
            <w:r>
              <w:rPr>
                <w:rFonts w:hint="eastAsia"/>
              </w:rPr>
              <w:t>了</w:t>
            </w:r>
            <w:r>
              <w:t>如下信息：</w:t>
            </w:r>
            <w:r>
              <w:rPr>
                <w:rFonts w:hint="eastAsia"/>
                <w:lang w:val="en-US" w:eastAsia="zh-CN"/>
              </w:rPr>
              <w:t>体系建议以来未发生更新；</w:t>
            </w:r>
          </w:p>
          <w:p>
            <w:pPr>
              <w:shd w:val="clear" w:color="auto" w:fill="F4B8FF"/>
            </w:pPr>
            <w:r>
              <w:rPr>
                <w:rFonts w:hint="eastAsia"/>
              </w:rPr>
              <w:t xml:space="preserve">☑ </w:t>
            </w:r>
            <w:r>
              <w:t>原料、 辅料和与产品接触材料的特性；</w:t>
            </w:r>
          </w:p>
          <w:p>
            <w:pPr>
              <w:shd w:val="clear" w:color="auto" w:fill="F4B8FF"/>
            </w:pPr>
            <w:r>
              <w:rPr>
                <w:rFonts w:hint="eastAsia"/>
              </w:rPr>
              <w:t>☑</w:t>
            </w:r>
            <w:r>
              <w:t xml:space="preserve"> 成品特性；</w:t>
            </w:r>
          </w:p>
          <w:p>
            <w:pPr>
              <w:shd w:val="clear" w:color="auto" w:fill="F4B8FF"/>
            </w:pPr>
            <w:r>
              <w:rPr>
                <w:rFonts w:hint="eastAsia"/>
              </w:rPr>
              <w:t>☑</w:t>
            </w:r>
            <w:r>
              <w:t xml:space="preserve"> 预期用途；</w:t>
            </w:r>
          </w:p>
          <w:p>
            <w:pPr>
              <w:shd w:val="clear" w:color="auto" w:fill="F4B8FF"/>
            </w:pPr>
            <w:r>
              <w:rPr>
                <w:rFonts w:hint="eastAsia"/>
              </w:rPr>
              <w:t>☑</w:t>
            </w:r>
            <w:r>
              <w:t xml:space="preserve"> 流程图、 工艺步骤和控制措施。</w:t>
            </w:r>
          </w:p>
          <w:p>
            <w:pPr>
              <w:shd w:val="clear" w:color="auto" w:fill="F4B8FF"/>
            </w:pPr>
            <w:r>
              <w:rPr>
                <w:rFonts w:hint="eastAsia"/>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052" w:hRule="atLeast"/>
        </w:trPr>
        <w:tc>
          <w:tcPr>
            <w:tcW w:w="680" w:type="dxa"/>
            <w:vMerge w:val="continue"/>
            <w:shd w:val="clear" w:color="auto" w:fill="F4B8FF"/>
          </w:tcPr>
          <w:p>
            <w:pPr>
              <w:shd w:val="clear" w:color="auto" w:fill="F4B8FF"/>
            </w:pPr>
          </w:p>
        </w:tc>
        <w:tc>
          <w:tcPr>
            <w:tcW w:w="9341" w:type="dxa"/>
            <w:shd w:val="clear" w:color="auto" w:fill="F4B8FF"/>
          </w:tcPr>
          <w:p>
            <w:pPr>
              <w:shd w:val="clear" w:color="auto" w:fill="F4B8FF"/>
            </w:pPr>
            <w:r>
              <w:t>监视和测量的控制</w:t>
            </w:r>
          </w:p>
          <w:p>
            <w:pPr>
              <w:shd w:val="clear" w:color="auto" w:fill="F4B8FF"/>
            </w:pPr>
            <w:r>
              <w:rPr>
                <w:rFonts w:hint="eastAsia"/>
              </w:rPr>
              <w:t>与食品安全相关的</w:t>
            </w:r>
            <w:r>
              <w:t>监视和测量</w:t>
            </w:r>
            <w:r>
              <w:rPr>
                <w:rFonts w:hint="eastAsia"/>
              </w:rPr>
              <w:t xml:space="preserve">方法依据：  ☑外来标准 </w:t>
            </w:r>
            <w:r>
              <w:rPr>
                <w:rFonts w:hint="eastAsia"/>
              </w:rPr>
              <w:sym w:font="Wingdings" w:char="00A8"/>
            </w:r>
            <w:r>
              <w:rPr>
                <w:rFonts w:hint="eastAsia"/>
              </w:rPr>
              <w:t xml:space="preserve">企业标准  </w:t>
            </w:r>
            <w:r>
              <w:rPr>
                <w:rFonts w:hint="eastAsia"/>
              </w:rPr>
              <w:sym w:font="Wingdings" w:char="00FE"/>
            </w:r>
            <w:r>
              <w:rPr>
                <w:rFonts w:hint="eastAsia"/>
              </w:rPr>
              <w:t xml:space="preserve">顾客要求  </w:t>
            </w:r>
            <w:r>
              <w:rPr>
                <w:rFonts w:hint="eastAsia"/>
              </w:rPr>
              <w:sym w:font="Wingdings" w:char="00A8"/>
            </w:r>
            <w:r>
              <w:rPr>
                <w:rFonts w:hint="eastAsia"/>
              </w:rPr>
              <w:t>其他</w:t>
            </w:r>
          </w:p>
          <w:p>
            <w:pPr>
              <w:shd w:val="clear" w:color="auto" w:fill="F4B8FF"/>
            </w:pPr>
          </w:p>
          <w:p>
            <w:pPr>
              <w:shd w:val="clear" w:color="auto" w:fill="F4B8FF"/>
            </w:pPr>
            <w:r>
              <w:rPr>
                <w:rFonts w:hint="eastAsia"/>
              </w:rPr>
              <w:t>组织与食品安全相关的</w:t>
            </w:r>
            <w:r>
              <w:t>监视和测量资源</w:t>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shd w:val="clear" w:color="auto" w:fill="F4B8FF"/>
            </w:pPr>
            <w:r>
              <w:rPr>
                <w:rFonts w:hint="eastAsia"/>
              </w:rPr>
              <w:t>计量器具的</w:t>
            </w:r>
            <w:r>
              <w:t>测量溯源</w:t>
            </w:r>
            <w:r>
              <w:rPr>
                <w:rFonts w:hint="eastAsia"/>
              </w:rPr>
              <w:t xml:space="preserve">方法：  </w:t>
            </w:r>
            <w:r>
              <w:rPr>
                <w:rFonts w:hint="eastAsia"/>
              </w:rPr>
              <w:sym w:font="Wingdings" w:char="00A8"/>
            </w:r>
            <w:r>
              <w:rPr>
                <w:rFonts w:hint="eastAsia"/>
              </w:rPr>
              <w:t xml:space="preserve">自校   ☑外校 </w:t>
            </w:r>
          </w:p>
          <w:p>
            <w:pPr>
              <w:shd w:val="clear" w:color="auto" w:fill="F4B8FF"/>
            </w:pPr>
            <w:r>
              <w:rPr>
                <w:rFonts w:hint="eastAsia"/>
              </w:rPr>
              <w:t>国家强检的计量器具有：</w:t>
            </w:r>
            <w:r>
              <w:rPr>
                <w:rFonts w:hint="eastAsia"/>
                <w:u w:val="single"/>
              </w:rPr>
              <w:t xml:space="preserve">   </w:t>
            </w:r>
            <w:r>
              <w:rPr>
                <w:rFonts w:hint="eastAsia"/>
                <w:u w:val="single"/>
                <w:lang w:val="en-US" w:eastAsia="zh-CN"/>
              </w:rPr>
              <w:t>生化培养箱、高压蒸汽灭菌器</w:t>
            </w:r>
            <w:r>
              <w:rPr>
                <w:rFonts w:hint="eastAsia"/>
                <w:u w:val="single"/>
              </w:rPr>
              <w:t xml:space="preserve">        </w:t>
            </w:r>
            <w:r>
              <w:rPr>
                <w:rFonts w:hint="eastAsia"/>
              </w:rPr>
              <w:t xml:space="preserve">     （列举1~4种）</w:t>
            </w:r>
          </w:p>
          <w:p>
            <w:pPr>
              <w:shd w:val="clear" w:color="auto" w:fill="F4B8FF"/>
              <w:rPr>
                <w:rFonts w:hint="eastAsia"/>
              </w:rPr>
            </w:pPr>
            <w:r>
              <w:rPr>
                <w:rFonts w:hint="eastAsia"/>
              </w:rPr>
              <w:t>计量器具管理：</w:t>
            </w:r>
            <w:r>
              <w:rPr>
                <w:rFonts w:hint="eastAsia"/>
                <w:lang w:eastAsia="zh-CN"/>
              </w:rPr>
              <w:sym w:font="Wingdings 2" w:char="00A3"/>
            </w:r>
            <w:r>
              <w:rPr>
                <w:rFonts w:hint="eastAsia"/>
              </w:rPr>
              <w:t xml:space="preserve">进行了定期校准/检定  </w:t>
            </w:r>
            <w:r>
              <w:rPr>
                <w:rFonts w:hint="eastAsia"/>
              </w:rPr>
              <w:sym w:font="Wingdings" w:char="00FE"/>
            </w:r>
            <w:r>
              <w:rPr>
                <w:rFonts w:hint="eastAsia"/>
              </w:rPr>
              <w:t xml:space="preserve">未进行定期校准/检定的有： </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2859"/>
              <w:gridCol w:w="1458"/>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r>
                    <w:rPr>
                      <w:rFonts w:hint="eastAsia"/>
                    </w:rPr>
                    <w:t>计量器具名称</w:t>
                  </w:r>
                </w:p>
              </w:tc>
              <w:tc>
                <w:tcPr>
                  <w:tcW w:w="2859" w:type="dxa"/>
                </w:tcPr>
                <w:p>
                  <w:r>
                    <w:rPr>
                      <w:rFonts w:hint="eastAsia"/>
                    </w:rPr>
                    <w:t>检定或校准证书编号</w:t>
                  </w:r>
                </w:p>
              </w:tc>
              <w:tc>
                <w:tcPr>
                  <w:tcW w:w="1458" w:type="dxa"/>
                </w:tcPr>
                <w:p>
                  <w:r>
                    <w:rPr>
                      <w:rFonts w:hint="eastAsia"/>
                    </w:rPr>
                    <w:t>有限期限至</w:t>
                  </w:r>
                </w:p>
              </w:tc>
              <w:tc>
                <w:tcPr>
                  <w:tcW w:w="2923" w:type="dxa"/>
                </w:tcPr>
                <w:p>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钢板尺</w:t>
                  </w:r>
                </w:p>
              </w:tc>
              <w:tc>
                <w:tcPr>
                  <w:tcW w:w="2859"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2020-GJ011996号</w:t>
                  </w:r>
                </w:p>
              </w:tc>
              <w:tc>
                <w:tcPr>
                  <w:tcW w:w="1458"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2021-11-12</w:t>
                  </w:r>
                </w:p>
              </w:tc>
              <w:tc>
                <w:tcPr>
                  <w:tcW w:w="2923" w:type="dxa"/>
                  <w:vAlign w:val="top"/>
                </w:tcPr>
                <w:p>
                  <w:pPr>
                    <w:rPr>
                      <w:rFonts w:ascii="Times New Roman" w:hAnsi="Times New Roman" w:eastAsia="宋体" w:cs="Times New Roman"/>
                      <w:kern w:val="2"/>
                      <w:sz w:val="21"/>
                      <w:szCs w:val="24"/>
                      <w:lang w:val="en-US" w:eastAsia="zh-CN" w:bidi="ar-SA"/>
                    </w:rPr>
                  </w:pPr>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温度控制仪（印刷机用）</w:t>
                  </w:r>
                </w:p>
              </w:tc>
              <w:tc>
                <w:tcPr>
                  <w:tcW w:w="2859"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2020-RZ-11021号</w:t>
                  </w:r>
                </w:p>
              </w:tc>
              <w:tc>
                <w:tcPr>
                  <w:tcW w:w="1458"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2021-11-12</w:t>
                  </w:r>
                </w:p>
              </w:tc>
              <w:tc>
                <w:tcPr>
                  <w:tcW w:w="2923" w:type="dxa"/>
                  <w:vAlign w:val="top"/>
                </w:tcPr>
                <w:p>
                  <w:pPr>
                    <w:rPr>
                      <w:rFonts w:ascii="Times New Roman" w:hAnsi="Times New Roman" w:eastAsia="宋体" w:cs="Times New Roman"/>
                      <w:kern w:val="2"/>
                      <w:sz w:val="21"/>
                      <w:szCs w:val="24"/>
                      <w:lang w:val="en-US" w:eastAsia="zh-CN" w:bidi="ar-SA"/>
                    </w:rPr>
                  </w:pPr>
                  <w:r>
                    <w:rPr>
                      <w:rFonts w:hint="eastAsia"/>
                    </w:rPr>
                    <w:sym w:font="Wingdings" w:char="00FE"/>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803"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生化培养箱</w:t>
                  </w:r>
                </w:p>
              </w:tc>
              <w:tc>
                <w:tcPr>
                  <w:tcW w:w="2859"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2020-RZ-11019号</w:t>
                  </w:r>
                </w:p>
              </w:tc>
              <w:tc>
                <w:tcPr>
                  <w:tcW w:w="1458"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2021-11-12</w:t>
                  </w:r>
                </w:p>
              </w:tc>
              <w:tc>
                <w:tcPr>
                  <w:tcW w:w="2923" w:type="dxa"/>
                  <w:vAlign w:val="top"/>
                </w:tcPr>
                <w:p>
                  <w:pPr>
                    <w:rPr>
                      <w:rFonts w:ascii="Times New Roman" w:hAnsi="Times New Roman" w:eastAsia="宋体" w:cs="Times New Roman"/>
                      <w:kern w:val="2"/>
                      <w:sz w:val="21"/>
                      <w:szCs w:val="24"/>
                      <w:lang w:val="en-US" w:eastAsia="zh-CN" w:bidi="ar-SA"/>
                    </w:rPr>
                  </w:pPr>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砝码</w:t>
                  </w:r>
                </w:p>
              </w:tc>
              <w:tc>
                <w:tcPr>
                  <w:tcW w:w="2859"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2020-FM-11013号</w:t>
                  </w:r>
                </w:p>
              </w:tc>
              <w:tc>
                <w:tcPr>
                  <w:tcW w:w="1458"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2021-11-12</w:t>
                  </w:r>
                </w:p>
              </w:tc>
              <w:tc>
                <w:tcPr>
                  <w:tcW w:w="2923" w:type="dxa"/>
                  <w:vAlign w:val="top"/>
                </w:tcPr>
                <w:p>
                  <w:pPr>
                    <w:rPr>
                      <w:rFonts w:hint="eastAsia" w:ascii="Times New Roman" w:hAnsi="Times New Roman" w:eastAsia="宋体" w:cs="Times New Roman"/>
                      <w:kern w:val="2"/>
                      <w:sz w:val="21"/>
                      <w:szCs w:val="24"/>
                      <w:lang w:val="en-US" w:eastAsia="zh-CN" w:bidi="ar-SA"/>
                    </w:rPr>
                  </w:pPr>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高压蒸汽灭菌器</w:t>
                  </w:r>
                </w:p>
              </w:tc>
              <w:tc>
                <w:tcPr>
                  <w:tcW w:w="0" w:type="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2020-RZ-11015号</w:t>
                  </w:r>
                </w:p>
              </w:tc>
              <w:tc>
                <w:tcPr>
                  <w:tcW w:w="0" w:type="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2021-11-12</w:t>
                  </w:r>
                </w:p>
              </w:tc>
              <w:tc>
                <w:tcPr>
                  <w:tcW w:w="0" w:type="auto"/>
                  <w:vAlign w:val="top"/>
                </w:tcPr>
                <w:p>
                  <w:pPr>
                    <w:rPr>
                      <w:rFonts w:hint="eastAsia" w:ascii="Times New Roman" w:hAnsi="Times New Roman" w:eastAsia="宋体" w:cs="Times New Roman"/>
                      <w:kern w:val="2"/>
                      <w:sz w:val="21"/>
                      <w:szCs w:val="24"/>
                      <w:lang w:val="en-US" w:eastAsia="zh-CN" w:bidi="ar-SA"/>
                    </w:rPr>
                  </w:pPr>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电热古风干燥箱</w:t>
                  </w:r>
                </w:p>
              </w:tc>
              <w:tc>
                <w:tcPr>
                  <w:tcW w:w="0" w:type="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2020-RZ-11017号</w:t>
                  </w:r>
                </w:p>
              </w:tc>
              <w:tc>
                <w:tcPr>
                  <w:tcW w:w="0" w:type="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2021-11-12</w:t>
                  </w:r>
                </w:p>
              </w:tc>
              <w:tc>
                <w:tcPr>
                  <w:tcW w:w="0" w:type="auto"/>
                  <w:vAlign w:val="top"/>
                </w:tcPr>
                <w:p>
                  <w:pPr>
                    <w:rPr>
                      <w:rFonts w:hint="eastAsia" w:ascii="Times New Roman" w:hAnsi="Times New Roman" w:eastAsia="宋体" w:cs="Times New Roman"/>
                      <w:kern w:val="2"/>
                      <w:sz w:val="21"/>
                      <w:szCs w:val="24"/>
                      <w:lang w:val="en-US" w:eastAsia="zh-CN" w:bidi="ar-SA"/>
                    </w:rPr>
                  </w:pPr>
                  <w:r>
                    <w:rPr>
                      <w:rFonts w:hint="eastAsia"/>
                    </w:rPr>
                    <w:sym w:font="Wingdings" w:char="00A8"/>
                  </w:r>
                  <w:r>
                    <w:rPr>
                      <w:rFonts w:hint="eastAsia"/>
                    </w:rPr>
                    <w:t xml:space="preserve">加工间 </w:t>
                  </w:r>
                  <w:r>
                    <w:rPr>
                      <w:rFonts w:hint="eastAsia"/>
                    </w:rPr>
                    <w:sym w:font="Wingdings" w:char="00FE"/>
                  </w:r>
                  <w:r>
                    <w:rPr>
                      <w:rFonts w:hint="eastAsia"/>
                    </w:rPr>
                    <w:t>实验室</w:t>
                  </w:r>
                </w:p>
              </w:tc>
            </w:tr>
          </w:tbl>
          <w:p>
            <w:pPr>
              <w:shd w:val="clear" w:color="auto" w:fill="F4B8FF"/>
              <w:rPr>
                <w:rFonts w:hint="eastAsia"/>
              </w:rPr>
            </w:pPr>
          </w:p>
          <w:p>
            <w:pPr>
              <w:shd w:val="clear" w:color="auto" w:fill="F4B8FF"/>
            </w:pPr>
            <w:r>
              <w:rPr>
                <w:rFonts w:hint="eastAsia"/>
              </w:rPr>
              <w:sym w:font="Wingdings" w:char="00A8"/>
            </w:r>
            <w:r>
              <w:t>在FSMS中用于监视和测量的软件在使用前</w:t>
            </w:r>
            <w:r>
              <w:rPr>
                <w:rFonts w:hint="eastAsia"/>
              </w:rPr>
              <w:t>已</w:t>
            </w:r>
            <w:r>
              <w:t>由组织、软件供应商或第三方进行验证。</w:t>
            </w:r>
          </w:p>
          <w:p>
            <w:pPr>
              <w:spacing w:before="120"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341" w:type="dxa"/>
            <w:shd w:val="clear" w:color="auto" w:fill="F4B8FF"/>
          </w:tcPr>
          <w:p>
            <w:pPr>
              <w:shd w:val="clear" w:color="auto" w:fill="F4B8FF"/>
            </w:pPr>
            <w:r>
              <w:t>与 PRP、危害控制计划有关的验证</w:t>
            </w:r>
          </w:p>
          <w:p>
            <w:pPr>
              <w:shd w:val="clear" w:color="auto" w:fill="F4B8FF"/>
            </w:pPr>
            <w:r>
              <w:t>组织建立、实施和保持验证活动， 规定验证活动的目的、方法、频次和职责。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pPr>
            <w:r>
              <w:rPr>
                <w:rFonts w:hint="eastAsia"/>
              </w:rPr>
              <w:t xml:space="preserve">于 </w:t>
            </w:r>
            <w:r>
              <w:rPr>
                <w:rFonts w:hint="eastAsia"/>
                <w:u w:val="single"/>
              </w:rPr>
              <w:t xml:space="preserve"> </w:t>
            </w:r>
            <w:r>
              <w:rPr>
                <w:u w:val="single"/>
              </w:rPr>
              <w:t>20</w:t>
            </w:r>
            <w:r>
              <w:rPr>
                <w:rFonts w:hint="eastAsia"/>
                <w:u w:val="single"/>
                <w:lang w:val="en-US" w:eastAsia="zh-CN"/>
              </w:rPr>
              <w:t>21</w:t>
            </w:r>
            <w:r>
              <w:rPr>
                <w:rFonts w:hint="eastAsia"/>
                <w:u w:val="single"/>
              </w:rPr>
              <w:t xml:space="preserve"> 年  </w:t>
            </w:r>
            <w:r>
              <w:rPr>
                <w:rFonts w:hint="eastAsia"/>
                <w:u w:val="single"/>
                <w:lang w:val="en-US" w:eastAsia="zh-CN"/>
              </w:rPr>
              <w:t>3</w:t>
            </w:r>
            <w:r>
              <w:rPr>
                <w:rFonts w:hint="eastAsia"/>
                <w:u w:val="single"/>
              </w:rPr>
              <w:t xml:space="preserve">  月 </w:t>
            </w:r>
            <w:r>
              <w:rPr>
                <w:rFonts w:hint="eastAsia"/>
                <w:u w:val="single"/>
                <w:lang w:val="en-US" w:eastAsia="zh-CN"/>
              </w:rPr>
              <w:t>28</w:t>
            </w:r>
            <w:r>
              <w:rPr>
                <w:rFonts w:hint="eastAsia"/>
                <w:u w:val="single"/>
              </w:rPr>
              <w:t>日</w:t>
            </w:r>
            <w:r>
              <w:rPr>
                <w:rFonts w:hint="eastAsia"/>
              </w:rPr>
              <w:t>，进行验证了PRP。</w:t>
            </w:r>
          </w:p>
          <w:p>
            <w:pPr>
              <w:tabs>
                <w:tab w:val="right" w:pos="3119"/>
              </w:tabs>
            </w:pPr>
            <w:r>
              <w:rPr>
                <w:rFonts w:hint="eastAsia"/>
              </w:rPr>
              <w:t xml:space="preserve">于 </w:t>
            </w:r>
            <w:r>
              <w:rPr>
                <w:rFonts w:hint="eastAsia"/>
                <w:u w:val="single"/>
              </w:rPr>
              <w:t xml:space="preserve"> </w:t>
            </w:r>
            <w:r>
              <w:rPr>
                <w:u w:val="single"/>
              </w:rPr>
              <w:t>20</w:t>
            </w:r>
            <w:r>
              <w:rPr>
                <w:rFonts w:hint="eastAsia"/>
                <w:u w:val="single"/>
                <w:lang w:val="en-US" w:eastAsia="zh-CN"/>
              </w:rPr>
              <w:t>21</w:t>
            </w:r>
            <w:r>
              <w:rPr>
                <w:rFonts w:hint="eastAsia"/>
                <w:u w:val="single"/>
              </w:rPr>
              <w:t xml:space="preserve"> 年</w:t>
            </w:r>
            <w:r>
              <w:rPr>
                <w:rFonts w:hint="eastAsia"/>
                <w:u w:val="single"/>
                <w:lang w:val="en-US" w:eastAsia="zh-CN"/>
              </w:rPr>
              <w:t>7</w:t>
            </w:r>
            <w:r>
              <w:rPr>
                <w:rFonts w:hint="eastAsia"/>
                <w:u w:val="single"/>
              </w:rPr>
              <w:t xml:space="preserve">月 </w:t>
            </w:r>
            <w:r>
              <w:rPr>
                <w:rFonts w:hint="eastAsia"/>
                <w:u w:val="single"/>
                <w:lang w:val="en-US" w:eastAsia="zh-CN"/>
              </w:rPr>
              <w:t>5</w:t>
            </w:r>
            <w:r>
              <w:rPr>
                <w:rFonts w:hint="eastAsia"/>
                <w:u w:val="single"/>
              </w:rPr>
              <w:t xml:space="preserve"> 日</w:t>
            </w:r>
            <w:r>
              <w:rPr>
                <w:rFonts w:hint="eastAsia"/>
              </w:rPr>
              <w:t>，进行验证了危害控制计划。</w:t>
            </w:r>
          </w:p>
          <w:p>
            <w:pPr>
              <w:spacing w:before="120"/>
              <w:ind w:firstLine="422" w:firstLineChars="200"/>
              <w:rPr>
                <w:rFonts w:hint="default" w:eastAsia="宋体"/>
                <w:b/>
                <w:bCs/>
                <w:color w:val="FF0000"/>
                <w:lang w:val="en-US" w:eastAsia="zh-CN"/>
              </w:rPr>
            </w:pPr>
            <w:r>
              <w:rPr>
                <w:rFonts w:hint="eastAsia"/>
                <w:b/>
                <w:bCs/>
                <w:color w:val="FF0000"/>
              </w:rPr>
              <w:t>查看产品检验情况发现：未提供最新的产品第三方检测报告（不符合F8</w:t>
            </w:r>
            <w:r>
              <w:rPr>
                <w:b/>
                <w:bCs/>
                <w:color w:val="FF0000"/>
              </w:rPr>
              <w:t>.8.1</w:t>
            </w:r>
            <w:r>
              <w:rPr>
                <w:rFonts w:hint="eastAsia"/>
                <w:b/>
                <w:bCs/>
                <w:color w:val="FF0000"/>
              </w:rPr>
              <w:t>）；</w:t>
            </w:r>
            <w:r>
              <w:rPr>
                <w:rFonts w:hint="eastAsia"/>
                <w:b/>
                <w:bCs/>
                <w:color w:val="FF0000"/>
                <w:lang w:val="en-US" w:eastAsia="zh-CN"/>
              </w:rPr>
              <w:t>见不符合项报告01</w:t>
            </w:r>
          </w:p>
          <w:p>
            <w:pPr>
              <w:spacing w:before="120"/>
              <w:ind w:firstLine="422" w:firstLineChars="20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341"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 或OPRP计划失控时， 根据产品的用途和放行要求， 识别和控制受影响的产品。包括：</w:t>
            </w:r>
          </w:p>
          <w:p>
            <w:pPr>
              <w:shd w:val="clear" w:color="auto" w:fill="F4B8FF"/>
            </w:pPr>
            <w:r>
              <w:t>a） 受影响产品的识别、评估和纠正方法，以确保其正确处理；</w:t>
            </w:r>
          </w:p>
          <w:p>
            <w:pPr>
              <w:shd w:val="clear" w:color="auto" w:fill="F4B8FF"/>
            </w:pPr>
            <w:r>
              <w:t>b） 评审所作更正的安排。</w:t>
            </w:r>
          </w:p>
          <w:p>
            <w:pPr>
              <w:shd w:val="clear" w:color="auto" w:fill="F4B8FF"/>
            </w:pPr>
            <w:r>
              <w:t>对不能放行的产品：</w:t>
            </w:r>
          </w:p>
          <w:p>
            <w:pPr>
              <w:shd w:val="clear" w:color="auto" w:fill="F4B8FF"/>
            </w:pPr>
            <w:r>
              <w:t>a) 在组织内或组织外重新加工或进一步加工， 以确保食品安全危害得到消除或降至可接受水平；</w:t>
            </w:r>
          </w:p>
          <w:p>
            <w:pPr>
              <w:shd w:val="clear" w:color="auto" w:fill="F4B8FF"/>
            </w:pPr>
            <w:r>
              <w:t>b) 只要食品链中的食品安全不受影响， 可改做其它用途；</w:t>
            </w:r>
          </w:p>
          <w:p>
            <w:pPr>
              <w:shd w:val="clear" w:color="auto" w:fill="F4B8FF"/>
            </w:pPr>
            <w:r>
              <w:t>c) 销毁和（或） 按废物处理。</w:t>
            </w:r>
          </w:p>
          <w:p>
            <w:pPr>
              <w:shd w:val="clear" w:color="auto" w:fill="F4B8FF"/>
            </w:pPr>
          </w:p>
          <w:p>
            <w:pPr>
              <w:shd w:val="clear" w:color="auto" w:fill="F4B8FF"/>
            </w:pPr>
            <w:r>
              <w:rPr>
                <w:rFonts w:hint="eastAsia"/>
              </w:rPr>
              <w:t xml:space="preserve">近一年来，☑未发生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341"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 相关的食品安全危害降低到规定的可接受水平；</w:t>
            </w:r>
          </w:p>
          <w:p>
            <w:pPr>
              <w:shd w:val="clear" w:color="auto" w:fill="F4B8FF"/>
            </w:pPr>
            <w:r>
              <w:t>b） 相关的食品安全危害将在进入食品链之前降低到可接受的水平；</w:t>
            </w:r>
          </w:p>
          <w:p>
            <w:pPr>
              <w:shd w:val="clear" w:color="auto" w:fill="F4B8FF"/>
            </w:pPr>
            <w:r>
              <w:t>c） 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 xml:space="preserve">不合格产品或过程控制：☑符合要求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341" w:type="dxa"/>
            <w:shd w:val="clear" w:color="auto" w:fill="F4B8FF"/>
          </w:tcPr>
          <w:p>
            <w:r>
              <w:rPr>
                <w:rFonts w:hint="eastAsia"/>
              </w:rPr>
              <w:t>产品撤回/召回</w:t>
            </w:r>
          </w:p>
          <w:p>
            <w:pPr>
              <w:rPr>
                <w:szCs w:val="21"/>
              </w:rPr>
            </w:pPr>
            <w:r>
              <w:rPr>
                <w:szCs w:val="21"/>
              </w:rPr>
              <w:t>产品</w:t>
            </w:r>
            <w:r>
              <w:rPr>
                <w:rFonts w:hint="eastAsia"/>
              </w:rPr>
              <w:t>撤回/</w:t>
            </w:r>
            <w:r>
              <w:rPr>
                <w:szCs w:val="21"/>
              </w:rPr>
              <w:t>召回计划</w:t>
            </w:r>
            <w:r>
              <w:rPr>
                <w:rFonts w:hint="eastAsia"/>
                <w:szCs w:val="21"/>
              </w:rPr>
              <w:t>包括了下列内容：</w:t>
            </w:r>
          </w:p>
          <w:p>
            <w:pPr>
              <w:widowControl/>
              <w:numPr>
                <w:ilvl w:val="0"/>
                <w:numId w:val="9"/>
              </w:numPr>
              <w:spacing w:before="40" w:after="40"/>
              <w:rPr>
                <w:szCs w:val="21"/>
              </w:rPr>
            </w:pPr>
            <w:r>
              <w:rPr>
                <w:szCs w:val="21"/>
              </w:rPr>
              <w:t>启动和实施产品召回计划人员的职责和权限</w:t>
            </w:r>
          </w:p>
          <w:p>
            <w:pPr>
              <w:widowControl/>
              <w:numPr>
                <w:ilvl w:val="0"/>
                <w:numId w:val="9"/>
              </w:numPr>
              <w:spacing w:before="40" w:after="40"/>
              <w:rPr>
                <w:szCs w:val="21"/>
              </w:rPr>
            </w:pPr>
            <w:r>
              <w:rPr>
                <w:szCs w:val="21"/>
              </w:rPr>
              <w:t>产品召回行动需符合的相关法律、法规和其他相关要求</w:t>
            </w:r>
          </w:p>
          <w:p>
            <w:pPr>
              <w:widowControl/>
              <w:numPr>
                <w:ilvl w:val="0"/>
                <w:numId w:val="9"/>
              </w:numPr>
              <w:spacing w:before="40" w:after="40"/>
              <w:rPr>
                <w:szCs w:val="21"/>
              </w:rPr>
            </w:pPr>
            <w:r>
              <w:rPr>
                <w:szCs w:val="21"/>
              </w:rPr>
              <w:t>制定并实施受安全危害影响产品的召回措施</w:t>
            </w:r>
          </w:p>
          <w:p>
            <w:pPr>
              <w:widowControl/>
              <w:numPr>
                <w:ilvl w:val="0"/>
                <w:numId w:val="9"/>
              </w:numPr>
              <w:spacing w:before="40" w:after="40"/>
              <w:rPr>
                <w:szCs w:val="21"/>
              </w:rPr>
            </w:pPr>
            <w:r>
              <w:rPr>
                <w:szCs w:val="21"/>
              </w:rPr>
              <w:t>制定对召回的产品进行分析和处置的措施；</w:t>
            </w:r>
          </w:p>
          <w:p>
            <w:pPr>
              <w:rPr>
                <w:szCs w:val="21"/>
                <w:highlight w:val="none"/>
              </w:rPr>
            </w:pPr>
            <w:r>
              <w:rPr>
                <w:rFonts w:hint="eastAsia"/>
                <w:szCs w:val="21"/>
                <w:highlight w:val="none"/>
              </w:rPr>
              <w:t>实际发生的产品</w:t>
            </w:r>
            <w:r>
              <w:rPr>
                <w:szCs w:val="21"/>
                <w:highlight w:val="none"/>
              </w:rPr>
              <w:t>召回记录。</w:t>
            </w:r>
          </w:p>
          <w:p>
            <w:pPr>
              <w:tabs>
                <w:tab w:val="left" w:pos="510"/>
              </w:tabs>
              <w:autoSpaceDE w:val="0"/>
              <w:autoSpaceDN w:val="0"/>
              <w:adjustRightInd w:val="0"/>
              <w:ind w:right="6"/>
              <w:rPr>
                <w:highlight w:val="none"/>
              </w:rPr>
            </w:pPr>
            <w:r>
              <w:rPr>
                <w:rFonts w:hint="eastAsia"/>
                <w:highlight w:val="none"/>
              </w:rPr>
              <w:t xml:space="preserve">召回的原因分析，采取纠正措施。以下投诉被抽查：   </w:t>
            </w:r>
          </w:p>
          <w:p>
            <w:pPr>
              <w:tabs>
                <w:tab w:val="left" w:pos="510"/>
              </w:tabs>
              <w:autoSpaceDE w:val="0"/>
              <w:autoSpaceDN w:val="0"/>
              <w:adjustRightInd w:val="0"/>
              <w:ind w:right="6"/>
              <w:rPr>
                <w:highlight w:val="none"/>
              </w:rPr>
            </w:pPr>
            <w:r>
              <w:rPr>
                <w:rFonts w:hint="eastAsia"/>
                <w:highlight w:val="none"/>
              </w:rPr>
              <w:t>•</w:t>
            </w:r>
            <w:r>
              <w:rPr>
                <w:rFonts w:hint="eastAsia"/>
                <w:highlight w:val="none"/>
              </w:rPr>
              <w:tab/>
            </w:r>
            <w:r>
              <w:rPr>
                <w:rFonts w:hint="eastAsia"/>
                <w:highlight w:val="none"/>
              </w:rPr>
              <w:t>☑该公司没有发生产品召回</w:t>
            </w:r>
          </w:p>
          <w:p>
            <w:pPr>
              <w:tabs>
                <w:tab w:val="left" w:pos="510"/>
              </w:tabs>
              <w:autoSpaceDE w:val="0"/>
              <w:autoSpaceDN w:val="0"/>
              <w:adjustRightInd w:val="0"/>
              <w:ind w:right="6"/>
              <w:rPr>
                <w:szCs w:val="21"/>
                <w:highlight w:val="none"/>
              </w:rPr>
            </w:pPr>
            <w:r>
              <w:rPr>
                <w:rFonts w:hint="eastAsia"/>
                <w:highlight w:val="none"/>
              </w:rPr>
              <w:t>•</w:t>
            </w:r>
            <w:r>
              <w:rPr>
                <w:highlight w:val="none"/>
              </w:rPr>
              <w:tab/>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rPr>
              <w:t>日进行了召回，产品</w:t>
            </w:r>
            <w:r>
              <w:rPr>
                <w:rFonts w:hint="eastAsia"/>
                <w:szCs w:val="21"/>
                <w:highlight w:val="none"/>
                <w:u w:val="single"/>
              </w:rPr>
              <w:t xml:space="preserve">            </w:t>
            </w:r>
            <w:r>
              <w:rPr>
                <w:rFonts w:hint="eastAsia"/>
                <w:szCs w:val="21"/>
                <w:highlight w:val="none"/>
              </w:rPr>
              <w:t>，</w:t>
            </w:r>
          </w:p>
          <w:p>
            <w:pPr>
              <w:tabs>
                <w:tab w:val="left" w:pos="510"/>
              </w:tabs>
              <w:autoSpaceDE w:val="0"/>
              <w:autoSpaceDN w:val="0"/>
              <w:adjustRightInd w:val="0"/>
              <w:ind w:right="6"/>
              <w:rPr>
                <w:szCs w:val="21"/>
                <w:highlight w:val="none"/>
                <w:u w:val="single"/>
              </w:rPr>
            </w:pPr>
            <w:r>
              <w:rPr>
                <w:rFonts w:hint="eastAsia"/>
                <w:szCs w:val="21"/>
                <w:highlight w:val="none"/>
              </w:rPr>
              <w:t>批号</w:t>
            </w:r>
            <w:r>
              <w:rPr>
                <w:rFonts w:hint="eastAsia"/>
                <w:szCs w:val="21"/>
                <w:highlight w:val="none"/>
                <w:u w:val="single"/>
              </w:rPr>
              <w:t xml:space="preserve">                 </w:t>
            </w:r>
            <w:r>
              <w:rPr>
                <w:rFonts w:hint="eastAsia"/>
                <w:szCs w:val="21"/>
                <w:highlight w:val="none"/>
              </w:rPr>
              <w:t>，处置有效性</w:t>
            </w:r>
            <w:r>
              <w:rPr>
                <w:rFonts w:hint="eastAsia"/>
                <w:szCs w:val="21"/>
                <w:highlight w:val="none"/>
                <w:u w:val="single"/>
              </w:rPr>
              <w:t xml:space="preserve"> </w:t>
            </w:r>
            <w:r>
              <w:rPr>
                <w:rFonts w:hint="eastAsia"/>
                <w:highlight w:val="none"/>
                <w:u w:val="single"/>
              </w:rPr>
              <w:sym w:font="Wingdings" w:char="00A8"/>
            </w:r>
            <w:r>
              <w:rPr>
                <w:rFonts w:hint="eastAsia"/>
                <w:szCs w:val="21"/>
                <w:highlight w:val="none"/>
                <w:u w:val="single"/>
              </w:rPr>
              <w:t xml:space="preserve">良好/  </w:t>
            </w:r>
            <w:r>
              <w:rPr>
                <w:rFonts w:hint="eastAsia"/>
                <w:highlight w:val="none"/>
                <w:u w:val="single"/>
              </w:rPr>
              <w:sym w:font="Wingdings" w:char="00A8"/>
            </w:r>
            <w:r>
              <w:rPr>
                <w:rFonts w:hint="eastAsia"/>
                <w:szCs w:val="21"/>
                <w:highlight w:val="none"/>
                <w:u w:val="single"/>
              </w:rPr>
              <w:t xml:space="preserve">欠佳       </w:t>
            </w:r>
          </w:p>
          <w:p>
            <w:pPr>
              <w:tabs>
                <w:tab w:val="left" w:pos="510"/>
              </w:tabs>
              <w:autoSpaceDE w:val="0"/>
              <w:autoSpaceDN w:val="0"/>
              <w:adjustRightInd w:val="0"/>
              <w:ind w:right="6"/>
              <w:rPr>
                <w:color w:val="0000FF"/>
                <w:szCs w:val="21"/>
                <w:highlight w:val="none"/>
                <w:u w:val="single"/>
              </w:rPr>
            </w:pPr>
          </w:p>
          <w:p>
            <w:pPr>
              <w:tabs>
                <w:tab w:val="left" w:pos="510"/>
              </w:tabs>
              <w:autoSpaceDE w:val="0"/>
              <w:autoSpaceDN w:val="0"/>
              <w:adjustRightInd w:val="0"/>
              <w:ind w:right="6"/>
              <w:rPr>
                <w:szCs w:val="21"/>
                <w:highlight w:val="none"/>
              </w:rPr>
            </w:pPr>
            <w:r>
              <w:rPr>
                <w:rFonts w:hint="eastAsia"/>
                <w:szCs w:val="21"/>
                <w:highlight w:val="none"/>
              </w:rPr>
              <w:t>召回演练记录：</w:t>
            </w:r>
          </w:p>
          <w:p>
            <w:pPr>
              <w:tabs>
                <w:tab w:val="left" w:pos="510"/>
              </w:tabs>
              <w:autoSpaceDE w:val="0"/>
              <w:autoSpaceDN w:val="0"/>
              <w:adjustRightInd w:val="0"/>
              <w:ind w:right="6"/>
              <w:rPr>
                <w:szCs w:val="21"/>
                <w:highlight w:val="none"/>
              </w:rPr>
            </w:pPr>
            <w:r>
              <w:rPr>
                <w:rFonts w:hint="eastAsia"/>
                <w:szCs w:val="21"/>
                <w:highlight w:val="none"/>
                <w:u w:val="single"/>
              </w:rPr>
              <w:t xml:space="preserve">    </w:t>
            </w:r>
            <w:r>
              <w:rPr>
                <w:szCs w:val="21"/>
                <w:highlight w:val="none"/>
                <w:u w:val="single"/>
              </w:rPr>
              <w:t>20</w:t>
            </w:r>
            <w:r>
              <w:rPr>
                <w:rFonts w:hint="eastAsia"/>
                <w:szCs w:val="21"/>
                <w:highlight w:val="none"/>
                <w:u w:val="single"/>
                <w:lang w:val="en-US" w:eastAsia="zh-CN"/>
              </w:rPr>
              <w:t>21</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u w:val="single"/>
                <w:lang w:val="en-US" w:eastAsia="zh-CN"/>
              </w:rPr>
              <w:t>5</w:t>
            </w:r>
            <w:r>
              <w:rPr>
                <w:rFonts w:hint="eastAsia"/>
                <w:szCs w:val="21"/>
                <w:highlight w:val="none"/>
                <w:u w:val="single"/>
              </w:rPr>
              <w:t xml:space="preserve"> </w:t>
            </w:r>
            <w:r>
              <w:rPr>
                <w:rFonts w:hint="eastAsia"/>
                <w:szCs w:val="21"/>
                <w:highlight w:val="none"/>
              </w:rPr>
              <w:t>月</w:t>
            </w:r>
            <w:r>
              <w:rPr>
                <w:rFonts w:hint="eastAsia"/>
                <w:szCs w:val="21"/>
                <w:highlight w:val="none"/>
                <w:u w:val="single"/>
                <w:lang w:val="en-US" w:eastAsia="zh-CN"/>
              </w:rPr>
              <w:t>9</w:t>
            </w:r>
            <w:r>
              <w:rPr>
                <w:rFonts w:hint="eastAsia"/>
                <w:szCs w:val="21"/>
                <w:highlight w:val="none"/>
                <w:u w:val="single"/>
              </w:rPr>
              <w:t xml:space="preserve"> </w:t>
            </w:r>
            <w:r>
              <w:rPr>
                <w:rFonts w:hint="eastAsia"/>
                <w:szCs w:val="21"/>
                <w:highlight w:val="none"/>
              </w:rPr>
              <w:t>日进行了召回演练，产品</w:t>
            </w:r>
            <w:r>
              <w:rPr>
                <w:rFonts w:hint="eastAsia"/>
                <w:szCs w:val="21"/>
                <w:highlight w:val="none"/>
                <w:u w:val="single"/>
              </w:rPr>
              <w:t xml:space="preserve"> </w:t>
            </w:r>
            <w:r>
              <w:rPr>
                <w:rFonts w:hint="eastAsia"/>
                <w:szCs w:val="21"/>
                <w:highlight w:val="none"/>
                <w:u w:val="single"/>
                <w:lang w:val="en-US" w:eastAsia="zh-CN"/>
              </w:rPr>
              <w:t xml:space="preserve"> 复合膜产品的感官试验抽检不合格导致撤回事故</w:t>
            </w:r>
            <w:r>
              <w:rPr>
                <w:rFonts w:hint="eastAsia"/>
                <w:szCs w:val="21"/>
                <w:highlight w:val="none"/>
                <w:u w:val="single"/>
              </w:rPr>
              <w:t xml:space="preserve"> </w:t>
            </w:r>
            <w:r>
              <w:rPr>
                <w:rFonts w:hint="eastAsia"/>
                <w:szCs w:val="21"/>
                <w:highlight w:val="none"/>
              </w:rPr>
              <w:t>，批号</w:t>
            </w:r>
            <w:r>
              <w:rPr>
                <w:rFonts w:hint="eastAsia"/>
                <w:szCs w:val="21"/>
                <w:highlight w:val="none"/>
                <w:u w:val="single"/>
              </w:rPr>
              <w:t xml:space="preserve"> </w:t>
            </w:r>
            <w:r>
              <w:rPr>
                <w:rFonts w:hint="default" w:ascii="Times New Roman" w:hAnsi="Times New Roman" w:cs="Times New Roman"/>
                <w:bCs/>
                <w:szCs w:val="21"/>
                <w:highlight w:val="none"/>
                <w:u w:val="single"/>
              </w:rPr>
              <w:t>2</w:t>
            </w:r>
            <w:r>
              <w:rPr>
                <w:rFonts w:hint="default" w:ascii="Times New Roman" w:hAnsi="Times New Roman" w:cs="Times New Roman"/>
                <w:bCs/>
                <w:szCs w:val="21"/>
                <w:highlight w:val="none"/>
                <w:u w:val="single"/>
                <w:lang w:val="en-US" w:eastAsia="zh-CN"/>
              </w:rPr>
              <w:t>02</w:t>
            </w:r>
            <w:r>
              <w:rPr>
                <w:rFonts w:hint="eastAsia" w:cs="Times New Roman"/>
                <w:bCs/>
                <w:szCs w:val="21"/>
                <w:highlight w:val="none"/>
                <w:u w:val="single"/>
                <w:lang w:val="en-US" w:eastAsia="zh-CN"/>
              </w:rPr>
              <w:t xml:space="preserve">10509（模拟） </w:t>
            </w:r>
            <w:r>
              <w:rPr>
                <w:rFonts w:hint="eastAsia"/>
                <w:szCs w:val="21"/>
                <w:highlight w:val="none"/>
              </w:rPr>
              <w:t>，处置有效性</w:t>
            </w:r>
            <w:r>
              <w:rPr>
                <w:rFonts w:hint="eastAsia"/>
                <w:szCs w:val="21"/>
                <w:highlight w:val="none"/>
                <w:u w:val="single"/>
              </w:rPr>
              <w:t xml:space="preserve">   </w:t>
            </w:r>
            <w:r>
              <w:rPr>
                <w:rFonts w:hint="eastAsia"/>
                <w:highlight w:val="none"/>
                <w:lang w:eastAsia="zh-CN"/>
              </w:rPr>
              <w:t>□</w:t>
            </w:r>
            <w:r>
              <w:rPr>
                <w:rFonts w:hint="eastAsia"/>
                <w:szCs w:val="21"/>
                <w:highlight w:val="none"/>
                <w:u w:val="single"/>
              </w:rPr>
              <w:t xml:space="preserve">良好/  </w:t>
            </w:r>
            <w:r>
              <w:rPr>
                <w:rFonts w:hint="eastAsia"/>
                <w:highlight w:val="none"/>
                <w:u w:val="single"/>
              </w:rPr>
              <w:sym w:font="Wingdings" w:char="00FE"/>
            </w:r>
            <w:r>
              <w:rPr>
                <w:rFonts w:hint="eastAsia"/>
                <w:szCs w:val="21"/>
                <w:highlight w:val="none"/>
                <w:u w:val="single"/>
              </w:rPr>
              <w:t xml:space="preserve">欠佳  </w:t>
            </w:r>
            <w:r>
              <w:rPr>
                <w:rFonts w:hint="eastAsia"/>
                <w:szCs w:val="21"/>
                <w:highlight w:val="none"/>
                <w:u w:val="single"/>
                <w:lang w:eastAsia="zh-CN"/>
              </w:rPr>
              <w:t>，</w:t>
            </w:r>
            <w:r>
              <w:rPr>
                <w:rFonts w:hint="eastAsia"/>
                <w:szCs w:val="21"/>
                <w:highlight w:val="none"/>
                <w:u w:val="single"/>
                <w:lang w:val="en-US" w:eastAsia="zh-CN"/>
              </w:rPr>
              <w:t>已现场沟通</w:t>
            </w:r>
            <w:r>
              <w:rPr>
                <w:rFonts w:hint="eastAsia"/>
                <w:szCs w:val="21"/>
                <w:highlight w:val="none"/>
                <w:u w:val="single"/>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341"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10"/>
              </w:numPr>
              <w:shd w:val="clear" w:color="auto" w:fill="F4B8FF"/>
            </w:pPr>
            <w:r>
              <w:rPr>
                <w:rFonts w:hint="eastAsia"/>
              </w:rPr>
              <w:t>PRP和危害控制计划</w:t>
            </w:r>
          </w:p>
          <w:p>
            <w:pPr>
              <w:numPr>
                <w:ilvl w:val="0"/>
                <w:numId w:val="10"/>
              </w:numPr>
              <w:shd w:val="clear" w:color="auto" w:fill="F4B8FF"/>
            </w:pPr>
            <w:r>
              <w:rPr>
                <w:rFonts w:hint="eastAsia"/>
              </w:rPr>
              <w:t>内部审核的结果</w:t>
            </w:r>
          </w:p>
          <w:p>
            <w:pPr>
              <w:numPr>
                <w:ilvl w:val="0"/>
                <w:numId w:val="10"/>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 确认系统的总体绩效满足组织制定的计划安排和FSMS要求；</w:t>
            </w:r>
          </w:p>
          <w:p>
            <w:pPr>
              <w:shd w:val="clear" w:color="auto" w:fill="F4B8FF"/>
            </w:pPr>
            <w:r>
              <w:rPr>
                <w:rFonts w:hint="eastAsia"/>
              </w:rPr>
              <w:t>b） 确定更新或改进FSMS的必要性；</w:t>
            </w:r>
          </w:p>
          <w:p>
            <w:pPr>
              <w:shd w:val="clear" w:color="auto" w:fill="F4B8FF"/>
            </w:pPr>
            <w:r>
              <w:rPr>
                <w:rFonts w:hint="eastAsia"/>
              </w:rPr>
              <w:t>c） 识别潜在不安全产品或工艺故障发生率较高的趋势；</w:t>
            </w:r>
          </w:p>
          <w:p>
            <w:pPr>
              <w:shd w:val="clear" w:color="auto" w:fill="F4B8FF"/>
            </w:pPr>
            <w:r>
              <w:rPr>
                <w:rFonts w:hint="eastAsia"/>
              </w:rPr>
              <w:t>d） 建立与拟审核领域的现状和重要性有关的内部审核方案策划信息；</w:t>
            </w:r>
          </w:p>
          <w:p>
            <w:pPr>
              <w:shd w:val="clear" w:color="auto" w:fill="F4B8FF"/>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341"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u w:val="single"/>
              </w:rPr>
              <w:t>20</w:t>
            </w:r>
            <w:r>
              <w:rPr>
                <w:rFonts w:hint="eastAsia"/>
                <w:u w:val="single"/>
                <w:lang w:val="en-US" w:eastAsia="zh-CN"/>
              </w:rPr>
              <w:t>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rPr>
              <w:t>月</w:t>
            </w:r>
            <w:r>
              <w:rPr>
                <w:color w:val="000000"/>
                <w:szCs w:val="18"/>
                <w:u w:val="single"/>
              </w:rPr>
              <w:t xml:space="preserve"> </w:t>
            </w:r>
            <w:r>
              <w:rPr>
                <w:rFonts w:hint="eastAsia"/>
                <w:color w:val="000000"/>
                <w:szCs w:val="18"/>
                <w:u w:val="single"/>
                <w:lang w:val="en-US" w:eastAsia="zh-CN"/>
              </w:rPr>
              <w:t>9-10</w:t>
            </w:r>
            <w:r>
              <w:rPr>
                <w:rFonts w:hint="eastAsia"/>
              </w:rPr>
              <w:t>日实施了食品安全管理体系内部审核，对食品安全管理体系的符合性和有效性进行了审核。内审发现的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F4B8FF"/>
            </w:pPr>
          </w:p>
          <w:p>
            <w:pPr>
              <w:shd w:val="clear" w:color="auto" w:fill="F4B8FF"/>
            </w:pPr>
            <w:r>
              <w:rPr>
                <w:rFonts w:hint="eastAsia"/>
              </w:rPr>
              <w:t>若是组织多场所/临时场所：（按照组织的实际情况选择）</w:t>
            </w:r>
            <w:r>
              <w:rPr>
                <w:rFonts w:hint="eastAsia"/>
              </w:rPr>
              <w:sym w:font="Wingdings" w:char="00A8"/>
            </w:r>
            <w:r>
              <w:rPr>
                <w:rFonts w:hint="eastAsia"/>
              </w:rPr>
              <w:t>内审贯穿了多场所/临时现场，内审的验证结论是正面的。管理者代表相应的职权覆盖了所有的场所。）</w:t>
            </w:r>
          </w:p>
          <w:p>
            <w:pPr>
              <w:shd w:val="clear" w:color="auto" w:fill="F4B8FF"/>
            </w:pPr>
          </w:p>
          <w:p>
            <w:pPr>
              <w:shd w:val="clear" w:color="auto" w:fill="F4B8FF"/>
              <w:rPr>
                <w:rFonts w:hint="eastAsia"/>
              </w:rPr>
            </w:pPr>
            <w:r>
              <w:rPr>
                <w:rFonts w:hint="eastAsia"/>
              </w:rPr>
              <w:t>若是多班次操作：（按照组织的实际情况选择）</w:t>
            </w:r>
          </w:p>
          <w:p>
            <w:pPr>
              <w:shd w:val="clear" w:color="auto" w:fill="F4B8FF"/>
            </w:pPr>
            <w:r>
              <w:rPr>
                <w:rFonts w:hint="eastAsia"/>
              </w:rPr>
              <w:sym w:font="Wingdings" w:char="00FE"/>
            </w:r>
            <w:r>
              <w:rPr>
                <w:rFonts w:hint="eastAsia"/>
              </w:rPr>
              <w:t>对所有班次的现场操作已审核。</w:t>
            </w:r>
          </w:p>
          <w:p>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341" w:type="dxa"/>
            <w:shd w:val="clear" w:color="auto" w:fill="F4B8FF"/>
          </w:tcPr>
          <w:p>
            <w:pPr>
              <w:shd w:val="clear" w:color="auto" w:fill="F4B8FF"/>
            </w:pPr>
            <w:r>
              <w:rPr>
                <w:rFonts w:hint="eastAsia"/>
              </w:rPr>
              <w:t>最高管理者已按策划的时间间隔，在</w:t>
            </w:r>
            <w:r>
              <w:rPr>
                <w:rFonts w:hint="eastAsia"/>
                <w:u w:val="single"/>
              </w:rPr>
              <w:t xml:space="preserve">  </w:t>
            </w:r>
            <w:r>
              <w:rPr>
                <w:u w:val="single"/>
              </w:rPr>
              <w:t>202</w:t>
            </w:r>
            <w:r>
              <w:rPr>
                <w:rFonts w:hint="eastAsia"/>
                <w:u w:val="single"/>
                <w:lang w:val="en-US" w:eastAsia="zh-CN"/>
              </w:rPr>
              <w:t>1</w:t>
            </w:r>
            <w:r>
              <w:rPr>
                <w:rFonts w:hint="eastAsia"/>
                <w:u w:val="single"/>
              </w:rPr>
              <w:t xml:space="preserve">  </w:t>
            </w:r>
            <w:r>
              <w:rPr>
                <w:rFonts w:hint="eastAsia"/>
              </w:rPr>
              <w:t>年</w:t>
            </w:r>
            <w:r>
              <w:rPr>
                <w:rFonts w:hint="eastAsia"/>
                <w:u w:val="single"/>
                <w:lang w:val="en-US" w:eastAsia="zh-CN"/>
              </w:rPr>
              <w:t>7</w:t>
            </w:r>
            <w:r>
              <w:rPr>
                <w:rFonts w:hint="eastAsia"/>
                <w:u w:val="single"/>
              </w:rPr>
              <w:t xml:space="preserve"> </w:t>
            </w:r>
            <w:r>
              <w:rPr>
                <w:rFonts w:hint="eastAsia"/>
              </w:rPr>
              <w:t>月</w:t>
            </w:r>
            <w:r>
              <w:rPr>
                <w:rFonts w:hint="eastAsia"/>
                <w:u w:val="single"/>
                <w:lang w:val="en-US" w:eastAsia="zh-CN"/>
              </w:rPr>
              <w:t>23</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341"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rPr>
              <w:t xml:space="preserve">☑不合格产品/服务 ☑自我验证的结果 ☑顾客投诉  </w:t>
            </w:r>
            <w:r>
              <w:rPr>
                <w:rFonts w:hint="eastAsia"/>
              </w:rPr>
              <w:sym w:font="Wingdings" w:char="00FE"/>
            </w:r>
            <w:r>
              <w:rPr>
                <w:rFonts w:hint="eastAsia"/>
              </w:rPr>
              <w:t xml:space="preserve">食品安全事故  </w:t>
            </w:r>
            <w:r>
              <w:rPr>
                <w:rFonts w:hint="eastAsia"/>
              </w:rPr>
              <w:sym w:font="Wingdings" w:char="00FE"/>
            </w:r>
            <w:r>
              <w:rPr>
                <w:rFonts w:hint="eastAsia"/>
              </w:rPr>
              <w:t>市场抽查不合格</w:t>
            </w:r>
          </w:p>
          <w:p>
            <w:pPr>
              <w:shd w:val="clear" w:color="auto" w:fill="F4B8FF"/>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341"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 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341"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pStyle w:val="2"/>
      </w:pPr>
    </w:p>
    <w:p>
      <w:pPr>
        <w:pStyle w:val="2"/>
      </w:pPr>
    </w:p>
    <w:p>
      <w:pPr>
        <w:pStyle w:val="2"/>
      </w:pPr>
    </w:p>
    <w:p>
      <w:pPr>
        <w:pStyle w:val="2"/>
      </w:pPr>
    </w:p>
    <w:p>
      <w:pPr>
        <w:pStyle w:val="2"/>
      </w:pPr>
    </w:p>
    <w:tbl>
      <w:tblPr>
        <w:tblStyle w:val="7"/>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4.1</w:t>
            </w:r>
          </w:p>
        </w:tc>
        <w:tc>
          <w:tcPr>
            <w:tcW w:w="630" w:type="dxa"/>
            <w:vAlign w:val="center"/>
          </w:tcPr>
          <w:p>
            <w:pPr>
              <w:shd w:val="clear" w:color="auto" w:fill="F4B8FF"/>
              <w:rPr>
                <w:lang w:eastAsia="ja-JP"/>
              </w:rPr>
            </w:pPr>
            <w:r>
              <w:rPr>
                <w:rFonts w:hint="eastAsia"/>
              </w:rPr>
              <w:t>4.2</w:t>
            </w:r>
          </w:p>
        </w:tc>
        <w:tc>
          <w:tcPr>
            <w:tcW w:w="615" w:type="dxa"/>
            <w:vAlign w:val="center"/>
          </w:tcPr>
          <w:p>
            <w:pPr>
              <w:shd w:val="clear" w:color="auto" w:fill="F4B8FF"/>
              <w:rPr>
                <w:lang w:eastAsia="ja-JP"/>
              </w:rPr>
            </w:pPr>
            <w:r>
              <w:rPr>
                <w:rFonts w:hint="eastAsia"/>
              </w:rPr>
              <w:t>4.3</w:t>
            </w:r>
          </w:p>
        </w:tc>
        <w:tc>
          <w:tcPr>
            <w:tcW w:w="645" w:type="dxa"/>
            <w:vAlign w:val="center"/>
          </w:tcPr>
          <w:p>
            <w:pPr>
              <w:shd w:val="clear" w:color="auto" w:fill="F4B8FF"/>
              <w:rPr>
                <w:lang w:eastAsia="ja-JP"/>
              </w:rPr>
            </w:pPr>
            <w:r>
              <w:rPr>
                <w:rFonts w:hint="eastAsia"/>
              </w:rPr>
              <w:t>4.4</w:t>
            </w:r>
          </w:p>
        </w:tc>
        <w:tc>
          <w:tcPr>
            <w:tcW w:w="637" w:type="dxa"/>
            <w:vAlign w:val="center"/>
          </w:tcPr>
          <w:p>
            <w:pPr>
              <w:shd w:val="clear" w:color="auto" w:fill="F4B8FF"/>
              <w:rPr>
                <w:lang w:eastAsia="ja-JP"/>
              </w:rPr>
            </w:pPr>
            <w:r>
              <w:rPr>
                <w:rFonts w:hint="eastAsia"/>
              </w:rPr>
              <w:t>5.1</w:t>
            </w:r>
          </w:p>
        </w:tc>
        <w:tc>
          <w:tcPr>
            <w:tcW w:w="623" w:type="dxa"/>
            <w:vAlign w:val="center"/>
          </w:tcPr>
          <w:p>
            <w:pPr>
              <w:shd w:val="clear" w:color="auto" w:fill="F4B8FF"/>
              <w:rPr>
                <w:lang w:eastAsia="ja-JP"/>
              </w:rPr>
            </w:pPr>
            <w:r>
              <w:rPr>
                <w:rFonts w:hint="eastAsia"/>
              </w:rPr>
              <w:t>5.2</w:t>
            </w:r>
          </w:p>
        </w:tc>
        <w:tc>
          <w:tcPr>
            <w:tcW w:w="637" w:type="dxa"/>
            <w:vAlign w:val="center"/>
          </w:tcPr>
          <w:p>
            <w:pPr>
              <w:shd w:val="clear" w:color="auto" w:fill="F4B8FF"/>
              <w:rPr>
                <w:lang w:eastAsia="ja-JP"/>
              </w:rPr>
            </w:pPr>
            <w:r>
              <w:rPr>
                <w:rFonts w:hint="eastAsia"/>
              </w:rPr>
              <w:t>5.3</w:t>
            </w:r>
          </w:p>
        </w:tc>
        <w:tc>
          <w:tcPr>
            <w:tcW w:w="688" w:type="dxa"/>
            <w:vAlign w:val="center"/>
          </w:tcPr>
          <w:p>
            <w:pPr>
              <w:shd w:val="clear" w:color="auto" w:fill="F4B8FF"/>
              <w:rPr>
                <w:lang w:eastAsia="ja-JP"/>
              </w:rPr>
            </w:pPr>
            <w:r>
              <w:rPr>
                <w:rFonts w:hint="eastAsia"/>
              </w:rPr>
              <w:t>6.1</w:t>
            </w:r>
          </w:p>
        </w:tc>
        <w:tc>
          <w:tcPr>
            <w:tcW w:w="600" w:type="dxa"/>
            <w:vAlign w:val="center"/>
          </w:tcPr>
          <w:p>
            <w:pPr>
              <w:shd w:val="clear" w:color="auto" w:fill="F4B8FF"/>
            </w:pPr>
            <w:r>
              <w:rPr>
                <w:rFonts w:hint="eastAsia"/>
              </w:rPr>
              <w:t>6.2</w:t>
            </w:r>
          </w:p>
        </w:tc>
        <w:tc>
          <w:tcPr>
            <w:tcW w:w="587" w:type="dxa"/>
            <w:vAlign w:val="center"/>
          </w:tcPr>
          <w:p>
            <w:pPr>
              <w:shd w:val="clear" w:color="auto" w:fill="F4B8FF"/>
            </w:pPr>
            <w:r>
              <w:rPr>
                <w:rFonts w:hint="eastAsia"/>
              </w:rPr>
              <w:t>6.3</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hint="eastAsia" w:eastAsia="宋体"/>
                <w:lang w:val="en-US" w:eastAsia="zh-CN"/>
              </w:rPr>
            </w:pPr>
            <w:r>
              <w:rPr>
                <w:rFonts w:hint="eastAsia"/>
                <w:lang w:val="en-US" w:eastAsia="zh-CN"/>
              </w:rPr>
              <w:t>1</w:t>
            </w:r>
          </w:p>
        </w:tc>
        <w:tc>
          <w:tcPr>
            <w:tcW w:w="630" w:type="dxa"/>
            <w:vAlign w:val="center"/>
          </w:tcPr>
          <w:p>
            <w:pPr>
              <w:shd w:val="clear" w:color="auto" w:fill="F4B8FF"/>
              <w:rPr>
                <w:rFonts w:hint="eastAsia" w:eastAsia="宋体"/>
                <w:lang w:val="en-US" w:eastAsia="zh-CN"/>
              </w:rPr>
            </w:pPr>
            <w:r>
              <w:rPr>
                <w:rFonts w:hint="eastAsia"/>
                <w:lang w:val="en-US" w:eastAsia="zh-CN"/>
              </w:rPr>
              <w:t>1</w:t>
            </w:r>
          </w:p>
        </w:tc>
        <w:tc>
          <w:tcPr>
            <w:tcW w:w="615" w:type="dxa"/>
            <w:vAlign w:val="center"/>
          </w:tcPr>
          <w:p>
            <w:pPr>
              <w:shd w:val="clear" w:color="auto" w:fill="F4B8FF"/>
              <w:rPr>
                <w:rFonts w:hint="eastAsia" w:eastAsia="宋体"/>
                <w:lang w:val="en-US" w:eastAsia="zh-CN"/>
              </w:rPr>
            </w:pPr>
            <w:r>
              <w:rPr>
                <w:rFonts w:hint="eastAsia"/>
                <w:lang w:val="en-US" w:eastAsia="zh-CN"/>
              </w:rPr>
              <w:t>1</w:t>
            </w:r>
          </w:p>
        </w:tc>
        <w:tc>
          <w:tcPr>
            <w:tcW w:w="645" w:type="dxa"/>
            <w:vAlign w:val="center"/>
          </w:tcPr>
          <w:p>
            <w:pPr>
              <w:shd w:val="clear" w:color="auto" w:fill="F4B8FF"/>
              <w:rPr>
                <w:rFonts w:hint="default"/>
                <w:lang w:val="en-US" w:eastAsia="ja-JP"/>
              </w:rPr>
            </w:pPr>
            <w:r>
              <w:rPr>
                <w:rFonts w:hint="eastAsia"/>
                <w:lang w:val="en-US" w:eastAsia="zh-CN"/>
              </w:rPr>
              <w:t>1</w:t>
            </w:r>
          </w:p>
        </w:tc>
        <w:tc>
          <w:tcPr>
            <w:tcW w:w="637" w:type="dxa"/>
            <w:vAlign w:val="center"/>
          </w:tcPr>
          <w:p>
            <w:pPr>
              <w:shd w:val="clear" w:color="auto" w:fill="F4B8FF"/>
              <w:rPr>
                <w:rFonts w:hint="default"/>
                <w:lang w:val="en-US" w:eastAsia="ja-JP"/>
              </w:rPr>
            </w:pPr>
            <w:r>
              <w:rPr>
                <w:rFonts w:hint="eastAsia"/>
                <w:lang w:val="en-US" w:eastAsia="zh-CN"/>
              </w:rPr>
              <w:t>1</w:t>
            </w:r>
          </w:p>
        </w:tc>
        <w:tc>
          <w:tcPr>
            <w:tcW w:w="623" w:type="dxa"/>
            <w:vAlign w:val="center"/>
          </w:tcPr>
          <w:p>
            <w:pPr>
              <w:shd w:val="clear" w:color="auto" w:fill="F4B8FF"/>
              <w:rPr>
                <w:rFonts w:hint="default"/>
                <w:lang w:val="en-US" w:eastAsia="ja-JP"/>
              </w:rPr>
            </w:pPr>
            <w:r>
              <w:rPr>
                <w:rFonts w:hint="eastAsia"/>
                <w:lang w:val="en-US" w:eastAsia="zh-CN"/>
              </w:rPr>
              <w:t>1</w:t>
            </w:r>
          </w:p>
        </w:tc>
        <w:tc>
          <w:tcPr>
            <w:tcW w:w="637" w:type="dxa"/>
            <w:vAlign w:val="center"/>
          </w:tcPr>
          <w:p>
            <w:pPr>
              <w:shd w:val="clear" w:color="auto" w:fill="F4B8FF"/>
              <w:rPr>
                <w:rFonts w:hint="default"/>
                <w:lang w:val="en-US" w:eastAsia="ja-JP"/>
              </w:rPr>
            </w:pPr>
            <w:r>
              <w:rPr>
                <w:rFonts w:hint="eastAsia"/>
                <w:lang w:val="en-US" w:eastAsia="zh-CN"/>
              </w:rPr>
              <w:t>1</w:t>
            </w:r>
          </w:p>
        </w:tc>
        <w:tc>
          <w:tcPr>
            <w:tcW w:w="688" w:type="dxa"/>
            <w:vAlign w:val="center"/>
          </w:tcPr>
          <w:p>
            <w:pPr>
              <w:shd w:val="clear" w:color="auto" w:fill="F4B8FF"/>
              <w:rPr>
                <w:rFonts w:hint="default"/>
                <w:lang w:val="en-US" w:eastAsia="ja-JP"/>
              </w:rPr>
            </w:pPr>
            <w:r>
              <w:rPr>
                <w:rFonts w:hint="eastAsia"/>
                <w:lang w:val="en-US" w:eastAsia="zh-CN"/>
              </w:rPr>
              <w:t>1</w:t>
            </w:r>
          </w:p>
        </w:tc>
        <w:tc>
          <w:tcPr>
            <w:tcW w:w="600" w:type="dxa"/>
            <w:vAlign w:val="center"/>
          </w:tcPr>
          <w:p>
            <w:pPr>
              <w:shd w:val="clear" w:color="auto" w:fill="F4B8FF"/>
              <w:rPr>
                <w:rFonts w:hint="default"/>
                <w:lang w:val="en-US" w:eastAsia="ja-JP"/>
              </w:rPr>
            </w:pPr>
            <w:r>
              <w:rPr>
                <w:rFonts w:hint="eastAsia"/>
                <w:lang w:val="en-US" w:eastAsia="zh-CN"/>
              </w:rPr>
              <w:t>1</w:t>
            </w:r>
          </w:p>
        </w:tc>
        <w:tc>
          <w:tcPr>
            <w:tcW w:w="587" w:type="dxa"/>
            <w:vAlign w:val="center"/>
          </w:tcPr>
          <w:p>
            <w:pPr>
              <w:shd w:val="clear" w:color="auto" w:fill="F4B8FF"/>
              <w:rPr>
                <w:rFonts w:hint="default"/>
                <w:lang w:val="en-US" w:eastAsia="ja-JP"/>
              </w:rPr>
            </w:pPr>
            <w:r>
              <w:rPr>
                <w:rFonts w:hint="eastAsia"/>
                <w:lang w:val="en-US" w:eastAsia="zh-CN"/>
              </w:rPr>
              <w:t>1</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88" w:type="dxa"/>
            <w:vAlign w:val="center"/>
          </w:tcPr>
          <w:p>
            <w:pPr>
              <w:shd w:val="clear" w:color="auto" w:fill="F4B8FF"/>
              <w:rPr>
                <w:lang w:eastAsia="ja-JP"/>
              </w:rPr>
            </w:pPr>
          </w:p>
        </w:tc>
        <w:tc>
          <w:tcPr>
            <w:tcW w:w="600" w:type="dxa"/>
            <w:vAlign w:val="center"/>
          </w:tcPr>
          <w:p>
            <w:pPr>
              <w:shd w:val="clear" w:color="auto" w:fill="F4B8FF"/>
              <w:rPr>
                <w:lang w:eastAsia="ja-JP"/>
              </w:rPr>
            </w:pPr>
          </w:p>
        </w:tc>
        <w:tc>
          <w:tcPr>
            <w:tcW w:w="587" w:type="dxa"/>
            <w:vAlign w:val="center"/>
          </w:tcPr>
          <w:p>
            <w:pPr>
              <w:shd w:val="clear" w:color="auto" w:fill="F4B8FF"/>
              <w:rPr>
                <w:lang w:eastAsia="ja-JP"/>
              </w:rPr>
            </w:pP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7.1</w:t>
            </w:r>
          </w:p>
        </w:tc>
        <w:tc>
          <w:tcPr>
            <w:tcW w:w="630" w:type="dxa"/>
            <w:vAlign w:val="center"/>
          </w:tcPr>
          <w:p>
            <w:pPr>
              <w:shd w:val="clear" w:color="auto" w:fill="F4B8FF"/>
              <w:rPr>
                <w:lang w:eastAsia="ja-JP"/>
              </w:rPr>
            </w:pPr>
            <w:r>
              <w:rPr>
                <w:rFonts w:hint="eastAsia"/>
              </w:rPr>
              <w:t>7.2</w:t>
            </w:r>
          </w:p>
        </w:tc>
        <w:tc>
          <w:tcPr>
            <w:tcW w:w="615" w:type="dxa"/>
            <w:vAlign w:val="center"/>
          </w:tcPr>
          <w:p>
            <w:pPr>
              <w:shd w:val="clear" w:color="auto" w:fill="F4B8FF"/>
              <w:rPr>
                <w:lang w:eastAsia="ja-JP"/>
              </w:rPr>
            </w:pPr>
            <w:r>
              <w:rPr>
                <w:rFonts w:hint="eastAsia"/>
              </w:rPr>
              <w:t>7.3</w:t>
            </w:r>
          </w:p>
        </w:tc>
        <w:tc>
          <w:tcPr>
            <w:tcW w:w="645" w:type="dxa"/>
            <w:vAlign w:val="center"/>
          </w:tcPr>
          <w:p>
            <w:pPr>
              <w:shd w:val="clear" w:color="auto" w:fill="F4B8FF"/>
              <w:rPr>
                <w:lang w:eastAsia="ja-JP"/>
              </w:rPr>
            </w:pPr>
            <w:r>
              <w:rPr>
                <w:rFonts w:hint="eastAsia"/>
              </w:rPr>
              <w:t>7.4</w:t>
            </w:r>
          </w:p>
        </w:tc>
        <w:tc>
          <w:tcPr>
            <w:tcW w:w="637" w:type="dxa"/>
            <w:vAlign w:val="center"/>
          </w:tcPr>
          <w:p>
            <w:pPr>
              <w:shd w:val="clear" w:color="auto" w:fill="F4B8FF"/>
              <w:rPr>
                <w:lang w:eastAsia="ja-JP"/>
              </w:rPr>
            </w:pPr>
            <w:r>
              <w:rPr>
                <w:rFonts w:hint="eastAsia"/>
              </w:rPr>
              <w:t>7.5</w:t>
            </w:r>
          </w:p>
        </w:tc>
        <w:tc>
          <w:tcPr>
            <w:tcW w:w="623" w:type="dxa"/>
            <w:vAlign w:val="center"/>
          </w:tcPr>
          <w:p>
            <w:pPr>
              <w:shd w:val="clear" w:color="auto" w:fill="F4B8FF"/>
              <w:rPr>
                <w:lang w:eastAsia="ja-JP"/>
              </w:rPr>
            </w:pPr>
            <w:r>
              <w:rPr>
                <w:rFonts w:hint="eastAsia"/>
              </w:rPr>
              <w:t>8.1</w:t>
            </w:r>
          </w:p>
        </w:tc>
        <w:tc>
          <w:tcPr>
            <w:tcW w:w="637" w:type="dxa"/>
            <w:vAlign w:val="center"/>
          </w:tcPr>
          <w:p>
            <w:pPr>
              <w:shd w:val="clear" w:color="auto" w:fill="F4B8FF"/>
              <w:rPr>
                <w:lang w:eastAsia="ja-JP"/>
              </w:rPr>
            </w:pPr>
            <w:r>
              <w:rPr>
                <w:rFonts w:hint="eastAsia"/>
              </w:rPr>
              <w:t>8.2</w:t>
            </w:r>
          </w:p>
        </w:tc>
        <w:tc>
          <w:tcPr>
            <w:tcW w:w="688" w:type="dxa"/>
            <w:vAlign w:val="center"/>
          </w:tcPr>
          <w:p>
            <w:pPr>
              <w:shd w:val="clear" w:color="auto" w:fill="F4B8FF"/>
              <w:rPr>
                <w:lang w:eastAsia="ja-JP"/>
              </w:rPr>
            </w:pPr>
            <w:r>
              <w:rPr>
                <w:rFonts w:hint="eastAsia"/>
              </w:rPr>
              <w:t>8.3</w:t>
            </w:r>
          </w:p>
        </w:tc>
        <w:tc>
          <w:tcPr>
            <w:tcW w:w="600" w:type="dxa"/>
            <w:vAlign w:val="center"/>
          </w:tcPr>
          <w:p>
            <w:pPr>
              <w:shd w:val="clear" w:color="auto" w:fill="F4B8FF"/>
            </w:pPr>
            <w:r>
              <w:rPr>
                <w:rFonts w:hint="eastAsia"/>
              </w:rPr>
              <w:t>8.4</w:t>
            </w:r>
          </w:p>
        </w:tc>
        <w:tc>
          <w:tcPr>
            <w:tcW w:w="587" w:type="dxa"/>
            <w:vAlign w:val="center"/>
          </w:tcPr>
          <w:p>
            <w:pPr>
              <w:shd w:val="clear" w:color="auto" w:fill="F4B8FF"/>
            </w:pPr>
            <w:r>
              <w:rPr>
                <w:rFonts w:hint="eastAsia"/>
              </w:rPr>
              <w:t>8.5</w:t>
            </w:r>
          </w:p>
        </w:tc>
        <w:tc>
          <w:tcPr>
            <w:tcW w:w="650" w:type="dxa"/>
            <w:vAlign w:val="center"/>
          </w:tcPr>
          <w:p>
            <w:pPr>
              <w:shd w:val="clear" w:color="auto" w:fill="F4B8FF"/>
              <w:rPr>
                <w:lang w:eastAsia="ja-JP"/>
              </w:rPr>
            </w:pPr>
            <w:r>
              <w:rPr>
                <w:rFonts w:hint="eastAsia"/>
              </w:rPr>
              <w:t>8.6</w:t>
            </w:r>
          </w:p>
        </w:tc>
        <w:tc>
          <w:tcPr>
            <w:tcW w:w="649" w:type="dxa"/>
            <w:vAlign w:val="center"/>
          </w:tcPr>
          <w:p>
            <w:pPr>
              <w:shd w:val="clear" w:color="auto" w:fill="F4B8FF"/>
              <w:rPr>
                <w:lang w:eastAsia="ja-JP"/>
              </w:rPr>
            </w:pPr>
            <w:r>
              <w:rPr>
                <w:rFonts w:hint="eastAsia"/>
              </w:rPr>
              <w:t>8.7</w:t>
            </w:r>
          </w:p>
        </w:tc>
        <w:tc>
          <w:tcPr>
            <w:tcW w:w="650" w:type="dxa"/>
            <w:vAlign w:val="center"/>
          </w:tcPr>
          <w:p>
            <w:pPr>
              <w:shd w:val="clear" w:color="auto" w:fill="F4B8FF"/>
              <w:rPr>
                <w:lang w:eastAsia="ja-JP"/>
              </w:rPr>
            </w:pPr>
            <w:r>
              <w:rPr>
                <w:rFonts w:hint="eastAsia"/>
              </w:rPr>
              <w:t>8.8</w:t>
            </w:r>
          </w:p>
        </w:tc>
        <w:tc>
          <w:tcPr>
            <w:tcW w:w="650" w:type="dxa"/>
            <w:vAlign w:val="center"/>
          </w:tcPr>
          <w:p>
            <w:pPr>
              <w:shd w:val="clear" w:color="auto" w:fill="F4B8FF"/>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hint="eastAsia" w:eastAsia="宋体"/>
                <w:lang w:val="en-US" w:eastAsia="zh-CN"/>
              </w:rPr>
            </w:pPr>
            <w:r>
              <w:rPr>
                <w:rFonts w:hint="eastAsia"/>
                <w:lang w:val="en-US" w:eastAsia="zh-CN"/>
              </w:rPr>
              <w:t>1</w:t>
            </w:r>
          </w:p>
        </w:tc>
        <w:tc>
          <w:tcPr>
            <w:tcW w:w="630" w:type="dxa"/>
            <w:vAlign w:val="center"/>
          </w:tcPr>
          <w:p>
            <w:pPr>
              <w:shd w:val="clear" w:color="auto" w:fill="F4B8FF"/>
              <w:rPr>
                <w:rFonts w:hint="eastAsia" w:eastAsia="宋体"/>
                <w:lang w:val="en-US" w:eastAsia="zh-CN"/>
              </w:rPr>
            </w:pPr>
            <w:r>
              <w:rPr>
                <w:rFonts w:hint="eastAsia"/>
                <w:lang w:val="en-US" w:eastAsia="zh-CN"/>
              </w:rPr>
              <w:t>3</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88" w:type="dxa"/>
            <w:vAlign w:val="center"/>
          </w:tcPr>
          <w:p>
            <w:pPr>
              <w:shd w:val="clear" w:color="auto" w:fill="F4B8FF"/>
              <w:rPr>
                <w:lang w:eastAsia="ja-JP"/>
              </w:rPr>
            </w:pPr>
            <w:r>
              <w:rPr>
                <w:rFonts w:hint="eastAsia"/>
                <w:lang w:val="en-US" w:eastAsia="zh-CN"/>
              </w:rPr>
              <w:t>1</w:t>
            </w:r>
          </w:p>
        </w:tc>
        <w:tc>
          <w:tcPr>
            <w:tcW w:w="600" w:type="dxa"/>
            <w:vAlign w:val="center"/>
          </w:tcPr>
          <w:p>
            <w:pPr>
              <w:shd w:val="clear" w:color="auto" w:fill="F4B8FF"/>
              <w:rPr>
                <w:lang w:eastAsia="ja-JP"/>
              </w:rPr>
            </w:pPr>
            <w:r>
              <w:rPr>
                <w:rFonts w:hint="eastAsia"/>
                <w:lang w:val="en-US" w:eastAsia="zh-CN"/>
              </w:rPr>
              <w:t>1</w:t>
            </w:r>
          </w:p>
        </w:tc>
        <w:tc>
          <w:tcPr>
            <w:tcW w:w="587" w:type="dxa"/>
            <w:vAlign w:val="center"/>
          </w:tcPr>
          <w:p>
            <w:pPr>
              <w:shd w:val="clear" w:color="auto" w:fill="F4B8FF"/>
              <w:rPr>
                <w:rFonts w:hint="eastAsia" w:eastAsia="宋体"/>
                <w:lang w:val="en-US" w:eastAsia="zh-CN"/>
              </w:rPr>
            </w:pPr>
            <w:r>
              <w:rPr>
                <w:rFonts w:hint="eastAsia"/>
                <w:lang w:val="en-US" w:eastAsia="zh-CN"/>
              </w:rPr>
              <w:t>3</w:t>
            </w:r>
          </w:p>
        </w:tc>
        <w:tc>
          <w:tcPr>
            <w:tcW w:w="650" w:type="dxa"/>
            <w:vAlign w:val="center"/>
          </w:tcPr>
          <w:p>
            <w:pPr>
              <w:shd w:val="clear" w:color="auto" w:fill="F4B8FF"/>
              <w:rPr>
                <w:rFonts w:hint="eastAsia" w:eastAsia="宋体"/>
                <w:lang w:val="en-US" w:eastAsia="zh-CN"/>
              </w:rPr>
            </w:pPr>
            <w:r>
              <w:rPr>
                <w:rFonts w:hint="eastAsia"/>
                <w:lang w:val="en-US" w:eastAsia="zh-CN"/>
              </w:rPr>
              <w:t>1</w:t>
            </w:r>
          </w:p>
        </w:tc>
        <w:tc>
          <w:tcPr>
            <w:tcW w:w="649" w:type="dxa"/>
            <w:vAlign w:val="center"/>
          </w:tcPr>
          <w:p>
            <w:pPr>
              <w:shd w:val="clear" w:color="auto" w:fill="F4B8FF"/>
              <w:rPr>
                <w:rFonts w:hint="eastAsia" w:eastAsia="宋体"/>
                <w:lang w:val="en-US" w:eastAsia="zh-CN"/>
              </w:rPr>
            </w:pPr>
            <w:r>
              <w:rPr>
                <w:rFonts w:hint="eastAsia"/>
                <w:lang w:val="en-US" w:eastAsia="zh-CN"/>
              </w:rPr>
              <w:t>1</w:t>
            </w:r>
          </w:p>
        </w:tc>
        <w:tc>
          <w:tcPr>
            <w:tcW w:w="650" w:type="dxa"/>
            <w:vAlign w:val="center"/>
          </w:tcPr>
          <w:p>
            <w:pPr>
              <w:shd w:val="clear" w:color="auto" w:fill="F4B8FF"/>
              <w:rPr>
                <w:rFonts w:hint="eastAsia" w:eastAsia="宋体"/>
                <w:lang w:val="en-US" w:eastAsia="zh-CN"/>
              </w:rPr>
            </w:pPr>
            <w:r>
              <w:rPr>
                <w:rFonts w:hint="eastAsia"/>
                <w:lang w:val="en-US" w:eastAsia="zh-CN"/>
              </w:rPr>
              <w:t>3</w:t>
            </w:r>
          </w:p>
        </w:tc>
        <w:tc>
          <w:tcPr>
            <w:tcW w:w="650" w:type="dxa"/>
            <w:vAlign w:val="center"/>
          </w:tcPr>
          <w:p>
            <w:pPr>
              <w:shd w:val="clear" w:color="auto" w:fill="F4B8FF"/>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rFonts w:hint="default" w:eastAsia="宋体"/>
                <w:lang w:val="en-US" w:eastAsia="zh-CN"/>
              </w:rPr>
            </w:pPr>
            <w:r>
              <w:rPr>
                <w:rFonts w:hint="eastAsia"/>
                <w:lang w:val="en-US" w:eastAsia="zh-CN"/>
              </w:rPr>
              <w:t>02</w:t>
            </w: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tcBorders>
              <w:bottom w:val="single" w:color="auto" w:sz="4" w:space="0"/>
            </w:tcBorders>
            <w:vAlign w:val="center"/>
          </w:tcPr>
          <w:p>
            <w:pPr>
              <w:shd w:val="clear" w:color="auto" w:fill="F4B8FF"/>
              <w:rPr>
                <w:lang w:eastAsia="ja-JP"/>
              </w:rPr>
            </w:pPr>
          </w:p>
        </w:tc>
        <w:tc>
          <w:tcPr>
            <w:tcW w:w="688" w:type="dxa"/>
            <w:tcBorders>
              <w:bottom w:val="single" w:color="auto" w:sz="4" w:space="0"/>
            </w:tcBorders>
            <w:vAlign w:val="center"/>
          </w:tcPr>
          <w:p>
            <w:pPr>
              <w:shd w:val="clear" w:color="auto" w:fill="F4B8FF"/>
              <w:rPr>
                <w:lang w:eastAsia="ja-JP"/>
              </w:rPr>
            </w:pPr>
          </w:p>
        </w:tc>
        <w:tc>
          <w:tcPr>
            <w:tcW w:w="600" w:type="dxa"/>
            <w:tcBorders>
              <w:bottom w:val="single" w:color="auto" w:sz="4" w:space="0"/>
            </w:tcBorders>
            <w:vAlign w:val="center"/>
          </w:tcPr>
          <w:p>
            <w:pPr>
              <w:shd w:val="clear" w:color="auto" w:fill="F4B8FF"/>
              <w:rPr>
                <w:lang w:eastAsia="ja-JP"/>
              </w:rPr>
            </w:pPr>
          </w:p>
        </w:tc>
        <w:tc>
          <w:tcPr>
            <w:tcW w:w="587"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01/03</w:t>
            </w:r>
          </w:p>
        </w:tc>
        <w:tc>
          <w:tcPr>
            <w:tcW w:w="650" w:type="dxa"/>
            <w:tcBorders>
              <w:bottom w:val="single" w:color="auto" w:sz="4" w:space="0"/>
            </w:tcBorders>
            <w:vAlign w:val="center"/>
          </w:tcPr>
          <w:p>
            <w:pPr>
              <w:shd w:val="clear" w:color="auto" w:fill="F4B8FF"/>
              <w:rPr>
                <w:lang w:eastAsia="ja-JP"/>
              </w:rPr>
            </w:pPr>
          </w:p>
        </w:tc>
        <w:tc>
          <w:tcPr>
            <w:tcW w:w="649"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01</w:t>
            </w:r>
          </w:p>
        </w:tc>
        <w:tc>
          <w:tcPr>
            <w:tcW w:w="650" w:type="dxa"/>
            <w:tcBorders>
              <w:bottom w:val="single" w:color="auto" w:sz="4" w:space="0"/>
            </w:tcBorders>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9.1</w:t>
            </w:r>
          </w:p>
        </w:tc>
        <w:tc>
          <w:tcPr>
            <w:tcW w:w="630" w:type="dxa"/>
            <w:vAlign w:val="center"/>
          </w:tcPr>
          <w:p>
            <w:pPr>
              <w:shd w:val="clear" w:color="auto" w:fill="F4B8FF"/>
              <w:rPr>
                <w:lang w:eastAsia="ja-JP"/>
              </w:rPr>
            </w:pPr>
            <w:r>
              <w:rPr>
                <w:rFonts w:hint="eastAsia"/>
              </w:rPr>
              <w:t>9.2</w:t>
            </w:r>
          </w:p>
        </w:tc>
        <w:tc>
          <w:tcPr>
            <w:tcW w:w="615" w:type="dxa"/>
            <w:vAlign w:val="center"/>
          </w:tcPr>
          <w:p>
            <w:pPr>
              <w:shd w:val="clear" w:color="auto" w:fill="F4B8FF"/>
              <w:rPr>
                <w:lang w:eastAsia="ja-JP"/>
              </w:rPr>
            </w:pPr>
            <w:r>
              <w:rPr>
                <w:rFonts w:hint="eastAsia"/>
              </w:rPr>
              <w:t>9.3</w:t>
            </w:r>
          </w:p>
        </w:tc>
        <w:tc>
          <w:tcPr>
            <w:tcW w:w="645" w:type="dxa"/>
            <w:vAlign w:val="center"/>
          </w:tcPr>
          <w:p>
            <w:pPr>
              <w:shd w:val="clear" w:color="auto" w:fill="F4B8FF"/>
              <w:rPr>
                <w:lang w:eastAsia="ja-JP"/>
              </w:rPr>
            </w:pPr>
            <w:r>
              <w:rPr>
                <w:rFonts w:hint="eastAsia"/>
              </w:rPr>
              <w:t>10.1</w:t>
            </w:r>
          </w:p>
        </w:tc>
        <w:tc>
          <w:tcPr>
            <w:tcW w:w="637" w:type="dxa"/>
            <w:vAlign w:val="center"/>
          </w:tcPr>
          <w:p>
            <w:pPr>
              <w:shd w:val="clear" w:color="auto" w:fill="F4B8FF"/>
              <w:rPr>
                <w:lang w:eastAsia="ja-JP"/>
              </w:rPr>
            </w:pPr>
            <w:r>
              <w:rPr>
                <w:rFonts w:hint="eastAsia"/>
              </w:rPr>
              <w:t>10.2</w:t>
            </w:r>
          </w:p>
        </w:tc>
        <w:tc>
          <w:tcPr>
            <w:tcW w:w="623" w:type="dxa"/>
            <w:vAlign w:val="center"/>
          </w:tcPr>
          <w:p>
            <w:pPr>
              <w:shd w:val="clear" w:color="auto" w:fill="F4B8FF"/>
              <w:rPr>
                <w:lang w:eastAsia="ja-JP"/>
              </w:rPr>
            </w:pPr>
            <w:r>
              <w:rPr>
                <w:rFonts w:hint="eastAsia"/>
              </w:rPr>
              <w:t>10.3</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hint="eastAsia" w:eastAsia="宋体"/>
                <w:lang w:val="en-US" w:eastAsia="zh-CN"/>
              </w:rPr>
            </w:pPr>
            <w:r>
              <w:rPr>
                <w:rFonts w:hint="eastAsia"/>
                <w:lang w:val="en-US" w:eastAsia="zh-CN"/>
              </w:rPr>
              <w:t>1</w:t>
            </w:r>
          </w:p>
        </w:tc>
        <w:tc>
          <w:tcPr>
            <w:tcW w:w="630" w:type="dxa"/>
            <w:vAlign w:val="center"/>
          </w:tcPr>
          <w:p>
            <w:pPr>
              <w:shd w:val="clear" w:color="auto" w:fill="F4B8FF"/>
              <w:rPr>
                <w:rFonts w:hint="eastAsia" w:eastAsia="宋体"/>
                <w:lang w:val="en-US" w:eastAsia="zh-CN"/>
              </w:rPr>
            </w:pPr>
            <w:r>
              <w:rPr>
                <w:rFonts w:hint="eastAsia"/>
                <w:lang w:val="en-US" w:eastAsia="zh-CN"/>
              </w:rPr>
              <w:t>1</w:t>
            </w:r>
          </w:p>
        </w:tc>
        <w:tc>
          <w:tcPr>
            <w:tcW w:w="615" w:type="dxa"/>
            <w:vAlign w:val="center"/>
          </w:tcPr>
          <w:p>
            <w:pPr>
              <w:shd w:val="clear" w:color="auto" w:fill="F4B8FF"/>
              <w:rPr>
                <w:rFonts w:hint="eastAsia" w:eastAsia="宋体"/>
                <w:lang w:val="en-US" w:eastAsia="zh-CN"/>
              </w:rPr>
            </w:pPr>
            <w:r>
              <w:rPr>
                <w:rFonts w:hint="eastAsia"/>
                <w:lang w:val="en-US" w:eastAsia="zh-CN"/>
              </w:rPr>
              <w:t>1</w:t>
            </w:r>
          </w:p>
        </w:tc>
        <w:tc>
          <w:tcPr>
            <w:tcW w:w="645" w:type="dxa"/>
            <w:vAlign w:val="center"/>
          </w:tcPr>
          <w:p>
            <w:pPr>
              <w:shd w:val="clear" w:color="auto" w:fill="F4B8FF"/>
              <w:rPr>
                <w:rFonts w:hint="eastAsia" w:eastAsia="宋体"/>
                <w:lang w:val="en-US" w:eastAsia="zh-CN"/>
              </w:rPr>
            </w:pPr>
            <w:r>
              <w:rPr>
                <w:rFonts w:hint="eastAsia"/>
                <w:lang w:val="en-US" w:eastAsia="zh-CN"/>
              </w:rPr>
              <w:t>1</w:t>
            </w:r>
          </w:p>
        </w:tc>
        <w:tc>
          <w:tcPr>
            <w:tcW w:w="637" w:type="dxa"/>
            <w:vAlign w:val="center"/>
          </w:tcPr>
          <w:p>
            <w:pPr>
              <w:shd w:val="clear" w:color="auto" w:fill="F4B8FF"/>
              <w:rPr>
                <w:rFonts w:hint="eastAsia" w:eastAsia="宋体"/>
                <w:lang w:val="en-US" w:eastAsia="zh-CN"/>
              </w:rPr>
            </w:pPr>
            <w:r>
              <w:rPr>
                <w:rFonts w:hint="eastAsia"/>
                <w:lang w:val="en-US" w:eastAsia="zh-CN"/>
              </w:rPr>
              <w:t>1</w:t>
            </w:r>
          </w:p>
        </w:tc>
        <w:tc>
          <w:tcPr>
            <w:tcW w:w="623" w:type="dxa"/>
            <w:vAlign w:val="center"/>
          </w:tcPr>
          <w:p>
            <w:pPr>
              <w:shd w:val="clear" w:color="auto" w:fill="F4B8FF"/>
              <w:rPr>
                <w:rFonts w:hint="eastAsia" w:eastAsia="宋体"/>
                <w:lang w:val="en-US" w:eastAsia="zh-CN"/>
              </w:rPr>
            </w:pPr>
            <w:r>
              <w:rPr>
                <w:rFonts w:hint="eastAsia"/>
                <w:lang w:val="en-US" w:eastAsia="zh-CN"/>
              </w:rPr>
              <w:t>1</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4"/>
      <w:pBdr>
        <w:bottom w:val="single" w:color="auto" w:sz="4" w:space="1"/>
      </w:pBdr>
      <w:spacing w:line="320" w:lineRule="exact"/>
      <w:ind w:firstLine="756" w:firstLineChars="400"/>
      <w:jc w:val="left"/>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3C7BF"/>
    <w:multiLevelType w:val="singleLevel"/>
    <w:tmpl w:val="8983C7BF"/>
    <w:lvl w:ilvl="0" w:tentative="0">
      <w:start w:val="1"/>
      <w:numFmt w:val="decimal"/>
      <w:suff w:val="space"/>
      <w:lvlText w:val="%1."/>
      <w:lvlJc w:val="left"/>
    </w:lvl>
  </w:abstractNum>
  <w:abstractNum w:abstractNumId="1">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2">
    <w:nsid w:val="E8EFEAF6"/>
    <w:multiLevelType w:val="singleLevel"/>
    <w:tmpl w:val="E8EFEAF6"/>
    <w:lvl w:ilvl="0" w:tentative="0">
      <w:start w:val="7"/>
      <w:numFmt w:val="chineseCounting"/>
      <w:suff w:val="nothing"/>
      <w:lvlText w:val="%1、"/>
      <w:lvlJc w:val="left"/>
      <w:rPr>
        <w:rFonts w:hint="eastAsia"/>
      </w:rPr>
    </w:lvl>
  </w:abstractNum>
  <w:abstractNum w:abstractNumId="3">
    <w:nsid w:val="FF528AC3"/>
    <w:multiLevelType w:val="singleLevel"/>
    <w:tmpl w:val="FF528AC3"/>
    <w:lvl w:ilvl="0" w:tentative="0">
      <w:start w:val="1"/>
      <w:numFmt w:val="decimal"/>
      <w:suff w:val="space"/>
      <w:lvlText w:val="%1."/>
      <w:lvlJc w:val="left"/>
    </w:lvl>
  </w:abstractNum>
  <w:abstractNum w:abstractNumId="4">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7">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2C26AE7"/>
    <w:multiLevelType w:val="multilevel"/>
    <w:tmpl w:val="62C26AE7"/>
    <w:lvl w:ilvl="0" w:tentative="0">
      <w:start w:val="1"/>
      <w:numFmt w:val="decimal"/>
      <w:lvlText w:val="%1、"/>
      <w:lvlJc w:val="left"/>
      <w:pPr>
        <w:ind w:left="810" w:hanging="39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642B7DFC"/>
    <w:multiLevelType w:val="singleLevel"/>
    <w:tmpl w:val="642B7DFC"/>
    <w:lvl w:ilvl="0" w:tentative="0">
      <w:start w:val="1"/>
      <w:numFmt w:val="decimal"/>
      <w:suff w:val="space"/>
      <w:lvlText w:val="%1."/>
      <w:lvlJc w:val="left"/>
    </w:lvl>
  </w:abstractNum>
  <w:num w:numId="1">
    <w:abstractNumId w:val="2"/>
  </w:num>
  <w:num w:numId="2">
    <w:abstractNumId w:val="9"/>
  </w:num>
  <w:num w:numId="3">
    <w:abstractNumId w:val="0"/>
  </w:num>
  <w:num w:numId="4">
    <w:abstractNumId w:val="4"/>
  </w:num>
  <w:num w:numId="5">
    <w:abstractNumId w:val="1"/>
  </w:num>
  <w:num w:numId="6">
    <w:abstractNumId w:val="7"/>
  </w:num>
  <w:num w:numId="7">
    <w:abstractNumId w:val="3"/>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CDF6EFF"/>
    <w:rsid w:val="56EA1F87"/>
    <w:rsid w:val="58522796"/>
    <w:rsid w:val="78A16B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jc w:val="left"/>
    </w:pPr>
    <w:rPr>
      <w:sz w:val="18"/>
      <w:szCs w:val="18"/>
    </w:rPr>
  </w:style>
  <w:style w:type="paragraph" w:styleId="3">
    <w:name w:val="Balloon Text"/>
    <w:basedOn w:val="1"/>
    <w:link w:val="15"/>
    <w:semiHidden/>
    <w:unhideWhenUsed/>
    <w:qFormat/>
    <w:uiPriority w:val="99"/>
    <w:rPr>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4"/>
    <w:qFormat/>
    <w:uiPriority w:val="99"/>
    <w:rPr>
      <w:rFonts w:ascii="Times New Roman" w:hAnsi="Times New Roman" w:eastAsia="宋体" w:cs="Times New Roman"/>
      <w:sz w:val="18"/>
      <w:szCs w:val="18"/>
    </w:rPr>
  </w:style>
  <w:style w:type="character" w:customStyle="1" w:styleId="14">
    <w:name w:val="页脚 Char"/>
    <w:basedOn w:val="9"/>
    <w:link w:val="2"/>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13782</Words>
  <Characters>15028</Characters>
  <Lines>290</Lines>
  <Paragraphs>81</Paragraphs>
  <TotalTime>1</TotalTime>
  <ScaleCrop>false</ScaleCrop>
  <LinksUpToDate>false</LinksUpToDate>
  <CharactersWithSpaces>17043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2021-11-18T13:54:46Z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