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1041-2021-QEO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四川国铮实业有限公司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2021年10月10日 上午至2021年10月10日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t>四川省成都市青羊区下南大街2号1栋7层712号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55"/>
        <w:gridCol w:w="175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255" w:type="dxa"/>
            <w:vAlign w:val="center"/>
          </w:tcPr>
          <w:p>
            <w:pPr>
              <w:spacing w:line="240" w:lineRule="exact"/>
              <w:jc w:val="center"/>
              <w:rPr>
                <w:b/>
                <w:color w:val="000000"/>
                <w:szCs w:val="21"/>
              </w:rPr>
            </w:pPr>
            <w:r>
              <w:rPr>
                <w:rFonts w:hint="eastAsia"/>
                <w:szCs w:val="21"/>
              </w:rPr>
              <w:t>审核员注册证书号</w:t>
            </w:r>
          </w:p>
        </w:tc>
        <w:tc>
          <w:tcPr>
            <w:tcW w:w="175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255" w:type="dxa"/>
            <w:vAlign w:val="center"/>
          </w:tcPr>
          <w:p>
            <w:pPr>
              <w:spacing w:line="240" w:lineRule="exact"/>
              <w:jc w:val="center"/>
              <w:rPr>
                <w:b/>
                <w:color w:val="000000"/>
                <w:szCs w:val="21"/>
              </w:rPr>
            </w:pPr>
            <w:r>
              <w:rPr>
                <w:b/>
                <w:color w:val="000000"/>
                <w:szCs w:val="21"/>
              </w:rPr>
              <w:t>2019-N1QMS-3072033</w:t>
            </w:r>
          </w:p>
          <w:p>
            <w:pPr>
              <w:spacing w:line="240" w:lineRule="exact"/>
              <w:jc w:val="center"/>
              <w:rPr>
                <w:b/>
                <w:color w:val="000000"/>
                <w:szCs w:val="21"/>
              </w:rPr>
            </w:pPr>
            <w:r>
              <w:rPr>
                <w:b/>
                <w:color w:val="000000"/>
                <w:szCs w:val="21"/>
              </w:rPr>
              <w:t>2021-N1EMS-3072033</w:t>
            </w:r>
          </w:p>
          <w:p>
            <w:pPr>
              <w:spacing w:line="240" w:lineRule="exact"/>
              <w:jc w:val="center"/>
              <w:rPr>
                <w:b/>
                <w:color w:val="000000"/>
                <w:szCs w:val="21"/>
              </w:rPr>
            </w:pPr>
            <w:r>
              <w:rPr>
                <w:b/>
                <w:color w:val="000000"/>
                <w:szCs w:val="21"/>
              </w:rPr>
              <w:t>2021-N1OHSMS-3072033</w:t>
            </w:r>
          </w:p>
        </w:tc>
        <w:tc>
          <w:tcPr>
            <w:tcW w:w="1755"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255" w:type="dxa"/>
            <w:vAlign w:val="center"/>
          </w:tcPr>
          <w:p>
            <w:pPr>
              <w:spacing w:line="240" w:lineRule="exact"/>
              <w:jc w:val="center"/>
              <w:rPr>
                <w:b/>
                <w:color w:val="000000"/>
                <w:szCs w:val="21"/>
              </w:rPr>
            </w:pPr>
            <w:r>
              <w:rPr>
                <w:b/>
                <w:color w:val="000000"/>
                <w:szCs w:val="21"/>
              </w:rPr>
              <w:t>2020-N1QMS-1263525</w:t>
            </w:r>
          </w:p>
          <w:p>
            <w:pPr>
              <w:spacing w:line="240" w:lineRule="exact"/>
              <w:jc w:val="center"/>
              <w:rPr>
                <w:b/>
                <w:color w:val="000000"/>
                <w:szCs w:val="21"/>
              </w:rPr>
            </w:pPr>
            <w:r>
              <w:rPr>
                <w:b/>
                <w:color w:val="000000"/>
                <w:szCs w:val="21"/>
              </w:rPr>
              <w:t>2021-N0EMS-1263525</w:t>
            </w:r>
          </w:p>
        </w:tc>
        <w:tc>
          <w:tcPr>
            <w:tcW w:w="1755"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四川国铮实业有限公司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四川省成都市成华区东三环路二段龙潭工业园成致路48号1楼09号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四川省成都市青羊区下南大街2号1栋7层712号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闵慧</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13880291818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闵慧</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王婧</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楷体" w:hAnsi="楷体" w:eastAsia="楷体" w:cs="楷体"/>
                <w:kern w:val="0"/>
                <w:szCs w:val="24"/>
              </w:rPr>
              <w:t>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val="0"/>
                <w:bCs/>
                <w:color w:val="000000"/>
                <w:szCs w:val="21"/>
                <w:lang w:val="en-US" w:eastAsia="zh-CN"/>
              </w:rPr>
              <w:t>销售服务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79035" cy="723265"/>
                  <wp:effectExtent l="0" t="0" r="1206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9035" cy="7232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w:t>
            </w:r>
          </w:p>
        </w:tc>
        <w:tc>
          <w:tcPr>
            <w:tcW w:w="2006" w:type="dxa"/>
            <w:gridSpan w:val="3"/>
            <w:vAlign w:val="center"/>
          </w:tcPr>
          <w:p>
            <w:pPr>
              <w:spacing w:line="240" w:lineRule="exact"/>
              <w:jc w:val="center"/>
              <w:rPr>
                <w:rFonts w:ascii="宋体" w:hAnsi="宋体"/>
                <w:b/>
                <w:color w:val="000000"/>
                <w:szCs w:val="21"/>
              </w:rPr>
            </w:pPr>
            <w:r>
              <w:rPr>
                <w:b/>
                <w:color w:val="000000"/>
                <w:szCs w:val="21"/>
              </w:rP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所涉及场所的相关环境管理活动</w:t>
            </w:r>
          </w:p>
        </w:tc>
        <w:tc>
          <w:tcPr>
            <w:tcW w:w="2006" w:type="dxa"/>
            <w:gridSpan w:val="3"/>
            <w:vAlign w:val="center"/>
          </w:tcPr>
          <w:p>
            <w:pPr>
              <w:spacing w:line="240" w:lineRule="exact"/>
              <w:jc w:val="center"/>
              <w:rPr>
                <w:rFonts w:ascii="宋体" w:hAnsi="宋体"/>
                <w:b/>
                <w:color w:val="000000"/>
                <w:szCs w:val="21"/>
              </w:rPr>
            </w:pPr>
            <w:r>
              <w:rPr>
                <w:b/>
                <w:color w:val="000000"/>
                <w:szCs w:val="21"/>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所涉及场所的相关职业健康安全管理活动</w:t>
            </w:r>
          </w:p>
        </w:tc>
        <w:tc>
          <w:tcPr>
            <w:tcW w:w="2006" w:type="dxa"/>
            <w:gridSpan w:val="3"/>
            <w:vAlign w:val="center"/>
          </w:tcPr>
          <w:p>
            <w:pPr>
              <w:spacing w:line="400" w:lineRule="exact"/>
              <w:ind w:firstLine="422" w:firstLineChars="200"/>
              <w:rPr>
                <w:rFonts w:ascii="宋体" w:hAnsi="宋体"/>
                <w:b/>
                <w:color w:val="000000"/>
                <w:szCs w:val="21"/>
              </w:rPr>
            </w:pPr>
            <w:r>
              <w:rPr>
                <w:b/>
                <w:color w:val="000000"/>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13"/>
        <w:gridCol w:w="1625"/>
        <w:gridCol w:w="588"/>
        <w:gridCol w:w="4482"/>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213" w:type="dxa"/>
            <w:shd w:val="clear" w:color="auto" w:fill="F3F3F3"/>
            <w:tcMar>
              <w:left w:w="57" w:type="dxa"/>
              <w:right w:w="57" w:type="dxa"/>
            </w:tcMar>
          </w:tcPr>
          <w:p>
            <w:r>
              <w:rPr>
                <w:rFonts w:hint="eastAsia"/>
              </w:rPr>
              <w:t>组织名称及注册场所地址</w:t>
            </w:r>
          </w:p>
        </w:tc>
        <w:tc>
          <w:tcPr>
            <w:tcW w:w="1625" w:type="dxa"/>
            <w:shd w:val="clear" w:color="auto" w:fill="F3F3F3"/>
            <w:tcMar>
              <w:left w:w="57" w:type="dxa"/>
              <w:right w:w="57" w:type="dxa"/>
            </w:tcMar>
          </w:tcPr>
          <w:p>
            <w:r>
              <w:rPr>
                <w:rFonts w:hint="eastAsia"/>
              </w:rPr>
              <w:t>经营场所的地址</w:t>
            </w:r>
          </w:p>
          <w:p>
            <w:r>
              <w:rPr>
                <w:rFonts w:hint="eastAsia"/>
              </w:rPr>
              <w:t>（多现场和临时现场）</w:t>
            </w:r>
          </w:p>
        </w:tc>
        <w:tc>
          <w:tcPr>
            <w:tcW w:w="588" w:type="dxa"/>
            <w:shd w:val="clear" w:color="auto" w:fill="F3F3F3"/>
            <w:tcMar>
              <w:left w:w="57" w:type="dxa"/>
              <w:right w:w="57" w:type="dxa"/>
            </w:tcMar>
          </w:tcPr>
          <w:p>
            <w:r>
              <w:rPr>
                <w:rFonts w:hint="eastAsia"/>
              </w:rPr>
              <w:t>员工人数</w:t>
            </w:r>
          </w:p>
        </w:tc>
        <w:tc>
          <w:tcPr>
            <w:tcW w:w="4482"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213" w:type="dxa"/>
          </w:tcPr>
          <w:p>
            <w:pPr>
              <w:rPr>
                <w:rFonts w:hint="eastAsia" w:eastAsia="宋体"/>
                <w:lang w:val="en-US" w:eastAsia="zh-CN"/>
              </w:rPr>
            </w:pPr>
            <w:r>
              <w:t>四川省成都市成华区东三环路二段龙潭工业园成致路48号1楼09号</w:t>
            </w:r>
            <w:r>
              <w:rPr>
                <w:rFonts w:hint="eastAsia"/>
                <w:lang w:val="en-US" w:eastAsia="zh-CN"/>
              </w:rPr>
              <w:t>/</w:t>
            </w:r>
            <w:r>
              <w:t>四川省成都市青羊区下南大街2号1栋7层712号</w:t>
            </w:r>
          </w:p>
        </w:tc>
        <w:tc>
          <w:tcPr>
            <w:tcW w:w="1625" w:type="dxa"/>
          </w:tcPr>
          <w:p>
            <w:pPr>
              <w:rPr>
                <w:lang w:val="de-DE" w:eastAsia="ja-JP"/>
              </w:rPr>
            </w:pPr>
          </w:p>
        </w:tc>
        <w:tc>
          <w:tcPr>
            <w:tcW w:w="588" w:type="dxa"/>
            <w:vAlign w:val="center"/>
          </w:tcPr>
          <w:p>
            <w:pPr>
              <w:jc w:val="center"/>
              <w:rPr>
                <w:rFonts w:hint="eastAsia" w:eastAsia="宋体"/>
                <w:lang w:val="en-US" w:eastAsia="zh-CN"/>
              </w:rPr>
            </w:pPr>
            <w:r>
              <w:rPr>
                <w:rFonts w:hint="eastAsia"/>
                <w:lang w:val="en-US" w:eastAsia="zh-CN"/>
              </w:rPr>
              <w:t>9</w:t>
            </w:r>
          </w:p>
        </w:tc>
        <w:tc>
          <w:tcPr>
            <w:tcW w:w="4482" w:type="dxa"/>
            <w:vAlign w:val="center"/>
          </w:tcPr>
          <w:p>
            <w:r>
              <w:t>Q：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w:t>
            </w:r>
          </w:p>
          <w:p>
            <w:r>
              <w:t>E：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所涉及场所的相关环境管理活动</w:t>
            </w:r>
          </w:p>
          <w:p>
            <w:pPr>
              <w:rPr>
                <w:lang w:eastAsia="ja-JP"/>
              </w:rPr>
            </w:pPr>
            <w:r>
              <w:t>O：通信产品(数字电缆、电力电缆、光缆、皮线光缆、光纤跳线、接头盒、终端盒、光缆交接箱、分光器、蝶形引入光缆熔端型连接器、蝶形引入光缆熔端型接续器)、建筑材料（管材、绝缘材料）、劳保用品、仪器仪表（不含计量器具及衡器）、电子产品、安防产品、机械设备、电气设备、金属制品（球墨铸铁井圈、井盖、）家用电器、高低压成套设备、电线电缆、消防器材(安全带、灭火器、消防箱)的销售所涉及场所的相关职业健康安全管理活动</w:t>
            </w:r>
          </w:p>
        </w:tc>
        <w:tc>
          <w:tcPr>
            <w:tcW w:w="669" w:type="dxa"/>
            <w:vAlign w:val="center"/>
          </w:tcPr>
          <w:p>
            <w:r>
              <w:rPr>
                <w:rFonts w:hint="eastAsia"/>
                <w:lang w:val="de-DE"/>
              </w:rPr>
              <w:t>■GB/T19001-2016</w:t>
            </w:r>
          </w:p>
          <w:p>
            <w:pPr>
              <w:rPr>
                <w:lang w:val="de-DE"/>
              </w:rPr>
            </w:pPr>
            <w:r>
              <w:rPr>
                <w:rFonts w:hint="eastAsia"/>
                <w:lang w:val="de-DE"/>
              </w:rPr>
              <w:t>■GB/T24001-2016</w:t>
            </w:r>
            <w:r>
              <w:rPr>
                <w:rFonts w:hint="eastAsia"/>
              </w:rPr>
              <w:t xml:space="preserve">  </w:t>
            </w:r>
            <w:r>
              <w:rPr>
                <w:rFonts w:hint="eastAsia"/>
                <w:lang w:val="de-DE"/>
              </w:rPr>
              <w:t>■</w:t>
            </w:r>
            <w:r>
              <w:rPr>
                <w:rFonts w:hint="eastAsia"/>
              </w:rPr>
              <w:t>GB/T 45001-2020</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p>
        </w:tc>
        <w:tc>
          <w:tcPr>
            <w:tcW w:w="668" w:type="dxa"/>
            <w:shd w:val="clear" w:color="auto" w:fill="FFFFFF"/>
          </w:tcPr>
          <w:p>
            <w:r>
              <w:rPr>
                <w:rFonts w:hint="eastAsia"/>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hint="eastAsia" w:ascii="宋体" w:hAnsi="宋体"/>
          <w:b/>
          <w:color w:val="000000"/>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18-19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w:t>
            </w:r>
            <w:r>
              <w:rPr>
                <w:rFonts w:hint="eastAsia" w:ascii="宋体"/>
                <w:b/>
                <w:color w:val="000000"/>
                <w:szCs w:val="21"/>
                <w:lang w:val="en-US" w:eastAsia="zh-CN"/>
              </w:rPr>
              <w:t>年</w:t>
            </w:r>
            <w:r>
              <w:rPr>
                <w:rFonts w:hint="eastAsia" w:ascii="宋体"/>
                <w:b/>
                <w:color w:val="000000"/>
                <w:szCs w:val="21"/>
              </w:rPr>
              <w:t>10</w:t>
            </w:r>
            <w:r>
              <w:rPr>
                <w:rFonts w:hint="eastAsia" w:ascii="宋体"/>
                <w:b/>
                <w:color w:val="000000"/>
                <w:szCs w:val="21"/>
                <w:lang w:val="en-US" w:eastAsia="zh-CN"/>
              </w:rPr>
              <w:t>月</w:t>
            </w:r>
            <w:r>
              <w:rPr>
                <w:rFonts w:hint="eastAsia" w:ascii="宋体"/>
                <w:b/>
                <w:color w:val="000000"/>
                <w:szCs w:val="21"/>
              </w:rPr>
              <w:t>1</w:t>
            </w:r>
            <w:bookmarkEnd w:id="35"/>
            <w:r>
              <w:rPr>
                <w:rFonts w:hint="eastAsia" w:ascii="宋体"/>
                <w:b/>
                <w:color w:val="000000"/>
                <w:szCs w:val="21"/>
                <w:lang w:val="en-US" w:eastAsia="zh-CN"/>
              </w:rPr>
              <w:t>1~12日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1" locked="0" layoutInCell="1" allowOverlap="1">
            <wp:simplePos x="0" y="0"/>
            <wp:positionH relativeFrom="column">
              <wp:posOffset>1891665</wp:posOffset>
            </wp:positionH>
            <wp:positionV relativeFrom="paragraph">
              <wp:posOffset>152400</wp:posOffset>
            </wp:positionV>
            <wp:extent cx="497840" cy="504190"/>
            <wp:effectExtent l="0" t="0" r="10160" b="3810"/>
            <wp:wrapTight wrapText="bothSides">
              <wp:wrapPolygon>
                <wp:start x="0" y="0"/>
                <wp:lineTo x="0" y="21219"/>
                <wp:lineTo x="20939" y="21219"/>
                <wp:lineTo x="209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bookmarkStart w:id="36" w:name="_GoBack"/>
      <w:bookmarkEnd w:id="36"/>
    </w:p>
    <w:p>
      <w:pPr>
        <w:spacing w:line="400" w:lineRule="exact"/>
        <w:ind w:firstLine="843" w:firstLineChars="400"/>
        <w:rPr>
          <w:rFonts w:ascii="宋体"/>
          <w:b/>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3752850</wp:posOffset>
            </wp:positionH>
            <wp:positionV relativeFrom="paragraph">
              <wp:posOffset>80645</wp:posOffset>
            </wp:positionV>
            <wp:extent cx="957580" cy="428625"/>
            <wp:effectExtent l="0" t="0" r="7620" b="3175"/>
            <wp:wrapSquare wrapText="bothSides"/>
            <wp:docPr id="5" name="图片 5" descr="8389e1890bb0678222c217335db3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389e1890bb0678222c217335db38ce"/>
                    <pic:cNvPicPr>
                      <a:picLocks noChangeAspect="1"/>
                    </pic:cNvPicPr>
                  </pic:nvPicPr>
                  <pic:blipFill>
                    <a:blip r:embed="rId8"/>
                    <a:stretch>
                      <a:fillRect/>
                    </a:stretch>
                  </pic:blipFill>
                  <pic:spPr>
                    <a:xfrm>
                      <a:off x="0" y="0"/>
                      <a:ext cx="957580" cy="42862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2021.10.10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71773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2021-10-11T09:48:46Z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