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BA6B" w14:textId="77777777" w:rsidR="00B52E82" w:rsidRDefault="00DA71C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1026-2021</w:t>
      </w:r>
      <w:bookmarkEnd w:id="0"/>
    </w:p>
    <w:p w14:paraId="22BA70AB" w14:textId="0618AC24" w:rsidR="00B52E82" w:rsidRDefault="00DA71C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276"/>
        <w:gridCol w:w="1175"/>
        <w:gridCol w:w="1133"/>
        <w:gridCol w:w="1094"/>
        <w:gridCol w:w="1985"/>
        <w:gridCol w:w="1417"/>
        <w:gridCol w:w="1134"/>
        <w:gridCol w:w="1068"/>
      </w:tblGrid>
      <w:tr w:rsidR="00B52E82" w14:paraId="36E8C835" w14:textId="77777777" w:rsidTr="00463A8E">
        <w:trPr>
          <w:trHeight w:val="628"/>
          <w:jc w:val="center"/>
        </w:trPr>
        <w:tc>
          <w:tcPr>
            <w:tcW w:w="950" w:type="dxa"/>
            <w:vAlign w:val="center"/>
          </w:tcPr>
          <w:p w14:paraId="658102C5" w14:textId="77777777" w:rsidR="00B52E82" w:rsidRDefault="00DA71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14:paraId="215437AE" w14:textId="77777777" w:rsidR="00B52E82" w:rsidRDefault="00DA71C3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江苏盛华电气有限公司</w:t>
            </w:r>
            <w:bookmarkEnd w:id="1"/>
          </w:p>
        </w:tc>
      </w:tr>
      <w:tr w:rsidR="00B52E82" w14:paraId="4DCAE6D8" w14:textId="77777777" w:rsidTr="00607C61">
        <w:trPr>
          <w:trHeight w:val="628"/>
          <w:jc w:val="center"/>
        </w:trPr>
        <w:tc>
          <w:tcPr>
            <w:tcW w:w="950" w:type="dxa"/>
            <w:vAlign w:val="center"/>
          </w:tcPr>
          <w:p w14:paraId="1B55635C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345CF4F9" w14:textId="77777777" w:rsidR="00607C61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5D18C8D" w14:textId="1E296038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75" w:type="dxa"/>
            <w:vAlign w:val="center"/>
          </w:tcPr>
          <w:p w14:paraId="370372EA" w14:textId="77777777" w:rsidR="00607C61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309C5AE" w14:textId="6D2EC9DF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68F1707C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117541CE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94" w:type="dxa"/>
            <w:vAlign w:val="center"/>
          </w:tcPr>
          <w:p w14:paraId="5A6A3FDF" w14:textId="77777777" w:rsidR="00B52E82" w:rsidRDefault="00DA71C3" w:rsidP="00607C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9212527" w14:textId="77777777" w:rsidR="00B52E82" w:rsidRDefault="00DA71C3" w:rsidP="00607C6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479B2C86" w14:textId="77777777" w:rsidR="00B52E82" w:rsidRDefault="00DA71C3" w:rsidP="00607C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2707E4FA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4E80B8E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5104465" w14:textId="77777777" w:rsidR="00B52E82" w:rsidRDefault="00DA71C3" w:rsidP="00607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C1C8944" w14:textId="77777777" w:rsidR="00B52E82" w:rsidRDefault="00DA71C3" w:rsidP="00607C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52E82" w14:paraId="7EBC7CC1" w14:textId="77777777" w:rsidTr="00463A8E">
        <w:trPr>
          <w:trHeight w:val="566"/>
          <w:jc w:val="center"/>
        </w:trPr>
        <w:tc>
          <w:tcPr>
            <w:tcW w:w="950" w:type="dxa"/>
            <w:vAlign w:val="center"/>
          </w:tcPr>
          <w:p w14:paraId="7C06D0F2" w14:textId="00A50906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试验部</w:t>
            </w:r>
          </w:p>
        </w:tc>
        <w:tc>
          <w:tcPr>
            <w:tcW w:w="1276" w:type="dxa"/>
            <w:vAlign w:val="center"/>
          </w:tcPr>
          <w:p w14:paraId="2C8AC402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75" w:type="dxa"/>
            <w:vAlign w:val="center"/>
          </w:tcPr>
          <w:p w14:paraId="628E5060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10262770</w:t>
            </w:r>
          </w:p>
        </w:tc>
        <w:tc>
          <w:tcPr>
            <w:tcW w:w="1133" w:type="dxa"/>
            <w:vAlign w:val="center"/>
          </w:tcPr>
          <w:p w14:paraId="08AE4FF1" w14:textId="77777777" w:rsidR="00B52E82" w:rsidRDefault="00DA71C3">
            <w:pPr>
              <w:tabs>
                <w:tab w:val="left" w:pos="457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ZC110-10</w:t>
            </w:r>
          </w:p>
        </w:tc>
        <w:tc>
          <w:tcPr>
            <w:tcW w:w="1094" w:type="dxa"/>
            <w:vAlign w:val="center"/>
          </w:tcPr>
          <w:p w14:paraId="223D7498" w14:textId="3B265EC9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614506C1" w14:textId="77777777" w:rsidR="00D602D7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兆欧表检定装置：</w:t>
            </w:r>
          </w:p>
          <w:p w14:paraId="2AAEACDC" w14:textId="1BE953EA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A2A2BE6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兴化市产品质量综合检验检测中心</w:t>
            </w:r>
          </w:p>
        </w:tc>
        <w:tc>
          <w:tcPr>
            <w:tcW w:w="1134" w:type="dxa"/>
            <w:vAlign w:val="center"/>
          </w:tcPr>
          <w:p w14:paraId="0EE2BDF8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2B9E9B67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4A56F6CF" w14:textId="77777777" w:rsidTr="00463A8E">
        <w:trPr>
          <w:trHeight w:val="546"/>
          <w:jc w:val="center"/>
        </w:trPr>
        <w:tc>
          <w:tcPr>
            <w:tcW w:w="950" w:type="dxa"/>
            <w:vAlign w:val="center"/>
          </w:tcPr>
          <w:p w14:paraId="200AFD1D" w14:textId="0B43C807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试验部</w:t>
            </w:r>
          </w:p>
        </w:tc>
        <w:tc>
          <w:tcPr>
            <w:tcW w:w="1276" w:type="dxa"/>
            <w:vAlign w:val="center"/>
          </w:tcPr>
          <w:p w14:paraId="609D04E5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红外测温仪</w:t>
            </w:r>
          </w:p>
        </w:tc>
        <w:tc>
          <w:tcPr>
            <w:tcW w:w="1175" w:type="dxa"/>
            <w:vAlign w:val="center"/>
          </w:tcPr>
          <w:p w14:paraId="02D1AA59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50023924WS</w:t>
            </w:r>
          </w:p>
        </w:tc>
        <w:tc>
          <w:tcPr>
            <w:tcW w:w="1133" w:type="dxa"/>
            <w:vAlign w:val="center"/>
          </w:tcPr>
          <w:p w14:paraId="4080D40D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094" w:type="dxa"/>
            <w:vAlign w:val="center"/>
          </w:tcPr>
          <w:p w14:paraId="2953C7A6" w14:textId="7A3C983D" w:rsidR="00B52E82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D602D7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985" w:type="dxa"/>
            <w:vAlign w:val="center"/>
          </w:tcPr>
          <w:p w14:paraId="6EAC390A" w14:textId="77777777" w:rsidR="00463A8E" w:rsidRDefault="00DA71C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  <w:p w14:paraId="0E1EFC61" w14:textId="06971FD1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标准装置</w:t>
            </w:r>
            <w:r w:rsidR="00463A8E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417" w:type="dxa"/>
            <w:vAlign w:val="center"/>
          </w:tcPr>
          <w:p w14:paraId="55C4DD3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兴化市产品质量综合检验检测中心</w:t>
            </w:r>
          </w:p>
        </w:tc>
        <w:tc>
          <w:tcPr>
            <w:tcW w:w="1134" w:type="dxa"/>
            <w:vAlign w:val="center"/>
          </w:tcPr>
          <w:p w14:paraId="7C6882B7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506B9599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7389E44F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05473014" w14:textId="17B69399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试验部</w:t>
            </w:r>
          </w:p>
        </w:tc>
        <w:tc>
          <w:tcPr>
            <w:tcW w:w="1276" w:type="dxa"/>
            <w:vAlign w:val="center"/>
          </w:tcPr>
          <w:p w14:paraId="170C30A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精密电压互感器</w:t>
            </w:r>
          </w:p>
        </w:tc>
        <w:tc>
          <w:tcPr>
            <w:tcW w:w="1175" w:type="dxa"/>
            <w:vAlign w:val="center"/>
          </w:tcPr>
          <w:p w14:paraId="49B44CA4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20101105</w:t>
            </w:r>
          </w:p>
        </w:tc>
        <w:tc>
          <w:tcPr>
            <w:tcW w:w="1133" w:type="dxa"/>
            <w:vAlign w:val="center"/>
          </w:tcPr>
          <w:p w14:paraId="24ED09B8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HL28-10Y10</w:t>
            </w:r>
          </w:p>
        </w:tc>
        <w:tc>
          <w:tcPr>
            <w:tcW w:w="1094" w:type="dxa"/>
            <w:vAlign w:val="center"/>
          </w:tcPr>
          <w:p w14:paraId="349A9F07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1B48A726" w14:textId="77777777" w:rsidR="00463A8E" w:rsidRDefault="00DA71C3" w:rsidP="00463A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多功能校准源：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1.1-2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5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 w14:paraId="2AD39873" w14:textId="6677C18A" w:rsidR="00B52E82" w:rsidRPr="00463A8E" w:rsidRDefault="00DA71C3" w:rsidP="00463A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ACV: 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1.5-3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7" w:type="dxa"/>
            <w:vAlign w:val="center"/>
          </w:tcPr>
          <w:p w14:paraId="128C4381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14:paraId="2A066988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530B4CB0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7A295D1C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0C08ABE1" w14:textId="0D3BF30D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556783C9" w14:textId="77777777" w:rsidR="00607C61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机械扭矩</w:t>
            </w:r>
          </w:p>
          <w:p w14:paraId="43B68FE9" w14:textId="6C78126B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扳手</w:t>
            </w:r>
          </w:p>
        </w:tc>
        <w:tc>
          <w:tcPr>
            <w:tcW w:w="1175" w:type="dxa"/>
            <w:vAlign w:val="center"/>
          </w:tcPr>
          <w:p w14:paraId="4DBBA7D3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SHTG-003</w:t>
            </w:r>
          </w:p>
        </w:tc>
        <w:tc>
          <w:tcPr>
            <w:tcW w:w="1133" w:type="dxa"/>
            <w:vAlign w:val="center"/>
          </w:tcPr>
          <w:p w14:paraId="338C19F6" w14:textId="77777777" w:rsidR="00D602D7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(40-200)</w:t>
            </w:r>
          </w:p>
          <w:p w14:paraId="33221CC0" w14:textId="54ED6D6F" w:rsidR="00B52E82" w:rsidRDefault="00DA71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N.m</w:t>
            </w:r>
            <w:proofErr w:type="spellEnd"/>
          </w:p>
        </w:tc>
        <w:tc>
          <w:tcPr>
            <w:tcW w:w="1094" w:type="dxa"/>
            <w:vAlign w:val="center"/>
          </w:tcPr>
          <w:p w14:paraId="3EB5B616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31A45463" w14:textId="07106517" w:rsidR="00463A8E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扭矩扳子检定装置</w:t>
            </w:r>
            <w:r w:rsidR="00463A8E">
              <w:rPr>
                <w:rFonts w:hint="eastAsia"/>
                <w:sz w:val="18"/>
                <w:szCs w:val="18"/>
              </w:rPr>
              <w:t xml:space="preserve"> </w:t>
            </w:r>
          </w:p>
          <w:p w14:paraId="5C1736A4" w14:textId="0976E7B9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1982AD1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兴化市产品质量综合检验检测中心</w:t>
            </w:r>
          </w:p>
        </w:tc>
        <w:tc>
          <w:tcPr>
            <w:tcW w:w="1134" w:type="dxa"/>
            <w:vAlign w:val="center"/>
          </w:tcPr>
          <w:p w14:paraId="45AF435B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6FB7D312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1E03191E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1FE5F9E1" w14:textId="2BA5C0EA" w:rsidR="00B52E82" w:rsidRPr="00D602D7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54AFE635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75" w:type="dxa"/>
            <w:vAlign w:val="center"/>
          </w:tcPr>
          <w:p w14:paraId="7B1F654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BE202456</w:t>
            </w:r>
          </w:p>
        </w:tc>
        <w:tc>
          <w:tcPr>
            <w:tcW w:w="1133" w:type="dxa"/>
            <w:vAlign w:val="center"/>
          </w:tcPr>
          <w:p w14:paraId="7E7E4A4F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094" w:type="dxa"/>
            <w:vAlign w:val="center"/>
          </w:tcPr>
          <w:p w14:paraId="4DF5A4F8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985" w:type="dxa"/>
            <w:vAlign w:val="center"/>
          </w:tcPr>
          <w:p w14:paraId="63C6AA10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量块：五等</w:t>
            </w:r>
          </w:p>
        </w:tc>
        <w:tc>
          <w:tcPr>
            <w:tcW w:w="1417" w:type="dxa"/>
            <w:vAlign w:val="center"/>
          </w:tcPr>
          <w:p w14:paraId="57771E33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兴化市产品质量综合检验检测中心</w:t>
            </w:r>
          </w:p>
        </w:tc>
        <w:tc>
          <w:tcPr>
            <w:tcW w:w="1134" w:type="dxa"/>
            <w:vAlign w:val="center"/>
          </w:tcPr>
          <w:p w14:paraId="0FCE6412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7BE1BC56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78C9A66C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77E760B2" w14:textId="566A7982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试验部</w:t>
            </w:r>
          </w:p>
        </w:tc>
        <w:tc>
          <w:tcPr>
            <w:tcW w:w="1276" w:type="dxa"/>
            <w:vAlign w:val="center"/>
          </w:tcPr>
          <w:p w14:paraId="027593D7" w14:textId="3FAB223C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局部放电检测仪</w:t>
            </w:r>
          </w:p>
        </w:tc>
        <w:tc>
          <w:tcPr>
            <w:tcW w:w="1175" w:type="dxa"/>
            <w:vAlign w:val="center"/>
          </w:tcPr>
          <w:p w14:paraId="73B5464A" w14:textId="7A0F55F4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5102415</w:t>
            </w:r>
          </w:p>
        </w:tc>
        <w:tc>
          <w:tcPr>
            <w:tcW w:w="1133" w:type="dxa"/>
            <w:vAlign w:val="center"/>
          </w:tcPr>
          <w:p w14:paraId="0C568504" w14:textId="3E5C58E4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XD-5102Y</w:t>
            </w:r>
          </w:p>
        </w:tc>
        <w:tc>
          <w:tcPr>
            <w:tcW w:w="1094" w:type="dxa"/>
            <w:vAlign w:val="center"/>
          </w:tcPr>
          <w:p w14:paraId="6E39A5DE" w14:textId="3C551284" w:rsidR="00B52E82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±</w:t>
            </w:r>
            <w:r w:rsidRPr="00D602D7">
              <w:rPr>
                <w:sz w:val="18"/>
                <w:szCs w:val="18"/>
              </w:rPr>
              <w:t>5%</w:t>
            </w:r>
          </w:p>
        </w:tc>
        <w:tc>
          <w:tcPr>
            <w:tcW w:w="1985" w:type="dxa"/>
            <w:vAlign w:val="center"/>
          </w:tcPr>
          <w:p w14:paraId="349D376D" w14:textId="612C862E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 w:rsidR="00D602D7">
              <w:rPr>
                <w:rFonts w:hint="eastAsia"/>
                <w:sz w:val="18"/>
                <w:szCs w:val="18"/>
              </w:rPr>
              <w:t>电感器、精密电感箱：</w:t>
            </w:r>
            <w:r w:rsidR="00D602D7">
              <w:rPr>
                <w:rFonts w:hint="eastAsia"/>
                <w:sz w:val="18"/>
                <w:szCs w:val="18"/>
              </w:rPr>
              <w:t>±</w:t>
            </w:r>
            <w:r w:rsidR="00D602D7">
              <w:rPr>
                <w:sz w:val="18"/>
                <w:szCs w:val="18"/>
              </w:rPr>
              <w:t>0.02%</w:t>
            </w:r>
          </w:p>
        </w:tc>
        <w:tc>
          <w:tcPr>
            <w:tcW w:w="1417" w:type="dxa"/>
            <w:vAlign w:val="center"/>
          </w:tcPr>
          <w:p w14:paraId="0E641B28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14:paraId="317276B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0F422D1F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426EAB26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6B0264DC" w14:textId="628EADD0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55E42DDA" w14:textId="245A2CE8" w:rsidR="00B52E82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 xml:space="preserve">SF6 </w:t>
            </w:r>
            <w:r w:rsidRPr="00D602D7">
              <w:rPr>
                <w:rFonts w:hint="eastAsia"/>
                <w:sz w:val="18"/>
                <w:szCs w:val="18"/>
              </w:rPr>
              <w:t>气体检漏仪</w:t>
            </w:r>
          </w:p>
        </w:tc>
        <w:tc>
          <w:tcPr>
            <w:tcW w:w="1175" w:type="dxa"/>
            <w:vAlign w:val="center"/>
          </w:tcPr>
          <w:p w14:paraId="2DBFED9F" w14:textId="343AB648" w:rsidR="00B52E82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sz w:val="18"/>
                <w:szCs w:val="18"/>
              </w:rPr>
              <w:t>3191</w:t>
            </w:r>
          </w:p>
        </w:tc>
        <w:tc>
          <w:tcPr>
            <w:tcW w:w="1133" w:type="dxa"/>
            <w:vAlign w:val="center"/>
          </w:tcPr>
          <w:p w14:paraId="370BB60B" w14:textId="212E58C7" w:rsidR="00B52E82" w:rsidRDefault="00D602D7">
            <w:pPr>
              <w:jc w:val="center"/>
              <w:rPr>
                <w:sz w:val="18"/>
                <w:szCs w:val="18"/>
              </w:rPr>
            </w:pPr>
            <w:r w:rsidRPr="00D602D7">
              <w:rPr>
                <w:sz w:val="18"/>
                <w:szCs w:val="18"/>
              </w:rPr>
              <w:t>LF-1</w:t>
            </w:r>
          </w:p>
        </w:tc>
        <w:tc>
          <w:tcPr>
            <w:tcW w:w="1094" w:type="dxa"/>
            <w:vAlign w:val="center"/>
          </w:tcPr>
          <w:p w14:paraId="57539032" w14:textId="1148CF65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1985" w:type="dxa"/>
            <w:vAlign w:val="center"/>
          </w:tcPr>
          <w:p w14:paraId="3BCFC3F4" w14:textId="4F8C5A6E" w:rsidR="00B52E82" w:rsidRDefault="00D602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六氟化硫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氮气气体标准物质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=2.0% k=2</w:t>
            </w:r>
          </w:p>
        </w:tc>
        <w:tc>
          <w:tcPr>
            <w:tcW w:w="1417" w:type="dxa"/>
            <w:vAlign w:val="center"/>
          </w:tcPr>
          <w:p w14:paraId="2C9D2FCC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14:paraId="253F7BE1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0F802741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00240782" w14:textId="77777777" w:rsidTr="00463A8E">
        <w:trPr>
          <w:trHeight w:val="568"/>
          <w:jc w:val="center"/>
        </w:trPr>
        <w:tc>
          <w:tcPr>
            <w:tcW w:w="950" w:type="dxa"/>
            <w:vAlign w:val="center"/>
          </w:tcPr>
          <w:p w14:paraId="2AA8B609" w14:textId="64AB539A" w:rsidR="00B52E82" w:rsidRDefault="00D602D7">
            <w:pPr>
              <w:jc w:val="center"/>
              <w:rPr>
                <w:color w:val="0000FF"/>
                <w:sz w:val="18"/>
                <w:szCs w:val="18"/>
              </w:rPr>
            </w:pPr>
            <w:r w:rsidRPr="00D602D7">
              <w:rPr>
                <w:rFonts w:hint="eastAsia"/>
                <w:sz w:val="18"/>
                <w:szCs w:val="18"/>
              </w:rPr>
              <w:t>试验部</w:t>
            </w:r>
          </w:p>
        </w:tc>
        <w:tc>
          <w:tcPr>
            <w:tcW w:w="1276" w:type="dxa"/>
            <w:vAlign w:val="center"/>
          </w:tcPr>
          <w:p w14:paraId="78DA5EE9" w14:textId="77777777" w:rsidR="00607C61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数字多功能交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直流</w:t>
            </w:r>
          </w:p>
          <w:p w14:paraId="255C39F5" w14:textId="2B911B8B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电压表</w:t>
            </w:r>
          </w:p>
        </w:tc>
        <w:tc>
          <w:tcPr>
            <w:tcW w:w="1175" w:type="dxa"/>
            <w:vAlign w:val="center"/>
          </w:tcPr>
          <w:p w14:paraId="5E2838C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33032927</w:t>
            </w:r>
          </w:p>
        </w:tc>
        <w:tc>
          <w:tcPr>
            <w:tcW w:w="1133" w:type="dxa"/>
            <w:vAlign w:val="center"/>
          </w:tcPr>
          <w:p w14:paraId="481817A5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PV2-1A</w:t>
            </w:r>
          </w:p>
        </w:tc>
        <w:tc>
          <w:tcPr>
            <w:tcW w:w="1094" w:type="dxa"/>
            <w:vAlign w:val="center"/>
          </w:tcPr>
          <w:p w14:paraId="5F4FE27E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16B0D58A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数字功率表标准装置：</w:t>
            </w: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=1x10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/>
                <w:sz w:val="18"/>
                <w:szCs w:val="18"/>
              </w:rPr>
              <w:t>-5x10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417" w:type="dxa"/>
            <w:vAlign w:val="center"/>
          </w:tcPr>
          <w:p w14:paraId="18FCD9D7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34" w:type="dxa"/>
            <w:vAlign w:val="center"/>
          </w:tcPr>
          <w:p w14:paraId="373DC441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14:paraId="579EBF76" w14:textId="77777777" w:rsidR="00B52E82" w:rsidRDefault="00DA71C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52E82" w14:paraId="1DCF77D5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0140C073" w14:textId="77777777" w:rsidR="00B52E82" w:rsidRDefault="00DA71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0CD87BB" w14:textId="303BAF91" w:rsidR="00B52E82" w:rsidRPr="00D602D7" w:rsidRDefault="00B52E82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14:paraId="27D47D16" w14:textId="51C629EB" w:rsidR="00B52E82" w:rsidRPr="00D602D7" w:rsidRDefault="00DA71C3" w:rsidP="00D602D7">
            <w:pPr>
              <w:widowControl/>
              <w:ind w:firstLineChars="200" w:firstLine="420"/>
              <w:jc w:val="left"/>
              <w:rPr>
                <w:rFonts w:hint="eastAsia"/>
                <w:color w:val="0000FF"/>
              </w:rPr>
            </w:pP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463A8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D602D7" w:rsidRPr="00463A8E">
              <w:rPr>
                <w:rFonts w:ascii="宋体" w:eastAsia="宋体" w:hAnsi="宋体" w:cs="宋体" w:hint="eastAsia"/>
                <w:kern w:val="0"/>
                <w:szCs w:val="21"/>
              </w:rPr>
              <w:t>技术部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D602D7" w:rsidRPr="00463A8E">
              <w:rPr>
                <w:rFonts w:ascii="宋体" w:eastAsia="宋体" w:hAnsi="宋体" w:cs="宋体" w:hint="eastAsia"/>
                <w:kern w:val="0"/>
                <w:szCs w:val="21"/>
              </w:rPr>
              <w:t>北京市计量检测科学研究院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602D7" w:rsidRPr="00463A8E">
              <w:rPr>
                <w:rFonts w:ascii="宋体" w:eastAsia="宋体" w:hAnsi="宋体" w:cs="宋体" w:hint="eastAsia"/>
                <w:kern w:val="0"/>
                <w:szCs w:val="21"/>
              </w:rPr>
              <w:t>兴化市产品质量综合检验检测中心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等机构检定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463A8E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D602D7" w:rsidRPr="00463A8E">
              <w:rPr>
                <w:rFonts w:ascii="宋体" w:eastAsia="宋体" w:hAnsi="宋体" w:cs="宋体" w:hint="eastAsia"/>
                <w:kern w:val="0"/>
                <w:szCs w:val="21"/>
              </w:rPr>
              <w:t>技术部</w:t>
            </w:r>
            <w:r w:rsidRPr="00463A8E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B52E82" w14:paraId="437D5763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B34DAC1" w14:textId="7533499B" w:rsidR="00B52E82" w:rsidRDefault="00DA71C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602D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602D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602D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602D7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602D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602D7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D602D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602D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602D7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D3367DA" w14:textId="4AD6C003" w:rsidR="00463A8E" w:rsidRDefault="00607C6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607C6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4896" behindDoc="0" locked="0" layoutInCell="1" allowOverlap="1" wp14:anchorId="52D94324" wp14:editId="1EC6D1F7">
                  <wp:simplePos x="0" y="0"/>
                  <wp:positionH relativeFrom="column">
                    <wp:posOffset>4544876</wp:posOffset>
                  </wp:positionH>
                  <wp:positionV relativeFrom="paragraph">
                    <wp:posOffset>94978</wp:posOffset>
                  </wp:positionV>
                  <wp:extent cx="947057" cy="468785"/>
                  <wp:effectExtent l="0" t="0" r="5715" b="762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57" cy="46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5A786A9F" wp14:editId="5653FD6F">
                  <wp:simplePos x="0" y="0"/>
                  <wp:positionH relativeFrom="column">
                    <wp:posOffset>898252</wp:posOffset>
                  </wp:positionH>
                  <wp:positionV relativeFrom="paragraph">
                    <wp:posOffset>154396</wp:posOffset>
                  </wp:positionV>
                  <wp:extent cx="854529" cy="393666"/>
                  <wp:effectExtent l="0" t="0" r="3175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29" cy="39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DC3F83" w14:textId="56A558FE" w:rsidR="00B52E82" w:rsidRPr="00463A8E" w:rsidRDefault="00DA71C3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463A8E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3A8E3FCA" w14:textId="77777777" w:rsidR="00B52E82" w:rsidRDefault="00B52E82"/>
    <w:p w14:paraId="7E320584" w14:textId="77777777" w:rsidR="00B52E82" w:rsidRDefault="00DA71C3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B52E82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1075" w14:textId="77777777" w:rsidR="00DA71C3" w:rsidRDefault="00DA71C3">
      <w:r>
        <w:separator/>
      </w:r>
    </w:p>
  </w:endnote>
  <w:endnote w:type="continuationSeparator" w:id="0">
    <w:p w14:paraId="3A0A9E98" w14:textId="77777777" w:rsidR="00DA71C3" w:rsidRDefault="00DA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6928" w14:textId="77777777" w:rsidR="00B52E82" w:rsidRDefault="00B52E82">
    <w:pPr>
      <w:pStyle w:val="a5"/>
    </w:pPr>
  </w:p>
  <w:p w14:paraId="0D9909AA" w14:textId="77777777" w:rsidR="00B52E82" w:rsidRDefault="00B52E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9D7E" w14:textId="77777777" w:rsidR="00DA71C3" w:rsidRDefault="00DA71C3">
      <w:r>
        <w:separator/>
      </w:r>
    </w:p>
  </w:footnote>
  <w:footnote w:type="continuationSeparator" w:id="0">
    <w:p w14:paraId="290A7C0B" w14:textId="77777777" w:rsidR="00DA71C3" w:rsidRDefault="00DA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9512" w14:textId="77777777" w:rsidR="00B52E82" w:rsidRDefault="00DA71C3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C425" wp14:editId="3F1A8905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CE05F6" w14:textId="77777777" w:rsidR="00B52E82" w:rsidRDefault="00DA71C3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4BDC4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kMfIMd4AAAAKAQAADwAAAGRycy9kb3ducmV2LnhtbEyPQU7DMBBF&#10;90jcwRokNog6mCalIU4FSCC2LT3AJJ4mEfE4it0mvT3uii5H8/T/+8Vmtr040eg7xxqeFgkI4tqZ&#10;jhsN+5/PxxcQPiAb7B2ThjN52JS3NwXmxk28pdMuNCKGsM9RQxvCkEvp65Ys+oUbiOPv4EaLIZ5j&#10;I82IUwy3vVRJkkmLHceGFgf6aKn+3R2thsP39JCup+or7FfbZfaO3apyZ63v7+a3VxCB5vAPw0U/&#10;qkMZnSp3ZONFryFdL9OIalAqbroAicoUiEpD9qxAloW8nlD+AQ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JDHyDHeAAAACgEAAA8AAAAAAAAAAAAAAAAABgQAAGRycy9kb3ducmV2Lnht&#10;bFBLBQYAAAAABAAEAPMAAAARBQAAAAA=&#10;" stroked="f">
              <v:textbox>
                <w:txbxContent>
                  <w:p w14:paraId="69CE05F6" w14:textId="77777777" w:rsidR="00B52E82" w:rsidRDefault="00DA71C3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8076CE4" wp14:editId="4FE94C2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291D83C" w14:textId="77777777" w:rsidR="00B52E82" w:rsidRDefault="00DA71C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216A03" w14:textId="77777777" w:rsidR="00B52E82" w:rsidRDefault="00DA71C3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ECC45D" w14:textId="77777777" w:rsidR="00B52E82" w:rsidRDefault="00DA71C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A7E02" wp14:editId="4760DB68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2E45D3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82"/>
    <w:rsid w:val="00463A8E"/>
    <w:rsid w:val="00607C61"/>
    <w:rsid w:val="00B52E82"/>
    <w:rsid w:val="00D602D7"/>
    <w:rsid w:val="00DA71C3"/>
    <w:rsid w:val="25E0098B"/>
    <w:rsid w:val="7B4B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99AA"/>
  <w15:docId w15:val="{EE926C6B-9C23-45D0-BD46-B1A4069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2015-11-02T14:51:00Z</dcterms:created>
  <dcterms:modified xsi:type="dcterms:W3CDTF">2021-10-11T02:27:00Z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