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0591-2019-Q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重庆惠云机械有限公司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重庆惠云机械有限公司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重庆市北碚区童家溪镇建设村松林社</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400709</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重庆市北碚区童家溪镇建设村松林社</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400709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赵林</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13883077220</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赵良云</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赵林</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冲压件的加工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17.09.00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szCs w:val="21"/>
          <w:u w:val="single"/>
          <w:lang w:eastAsia="zh-CN"/>
        </w:rPr>
        <w:t>行政部、</w:t>
      </w:r>
      <w:r>
        <w:rPr>
          <w:rFonts w:hint="eastAsia" w:ascii="宋体" w:hAnsi="宋体"/>
          <w:szCs w:val="21"/>
          <w:u w:val="single"/>
        </w:rPr>
        <w:t>生产部</w:t>
      </w:r>
      <w:r>
        <w:rPr>
          <w:rFonts w:hint="eastAsia" w:ascii="宋体" w:hAnsi="宋体"/>
          <w:szCs w:val="21"/>
          <w:u w:val="single"/>
          <w:lang w:eastAsia="zh-CN"/>
        </w:rPr>
        <w:t>、供销部、技质部</w:t>
      </w:r>
      <w:r>
        <w:rPr>
          <w:rFonts w:hint="eastAsia" w:ascii="宋体" w:hAnsi="宋体"/>
          <w:szCs w:val="21"/>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szCs w:val="21"/>
          <w:u w:val="single"/>
          <w:lang w:eastAsia="zh-CN"/>
        </w:rPr>
        <w:t xml:space="preserve">重庆市北碚区童家溪镇建设村松林社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（5）是否有特殊过程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eastAsia="MS Mincho" w:cs="MS Mincho"/>
                <w:b/>
                <w:color w:val="000000" w:themeColor="text1"/>
                <w:spacing w:val="-10"/>
                <w:szCs w:val="21"/>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eastAsia="宋体"/>
                <w:b/>
                <w:szCs w:val="21"/>
                <w:lang w:eastAsia="zh-CN"/>
              </w:rPr>
            </w:pPr>
            <w:r>
              <w:rPr>
                <w:rFonts w:hint="eastAsia" w:ascii="宋体" w:hAnsi="宋体"/>
                <w:b/>
                <w:color w:val="000000"/>
                <w:sz w:val="20"/>
                <w:szCs w:val="20"/>
              </w:rPr>
              <w:t>产品：</w:t>
            </w:r>
            <w:r>
              <w:rPr>
                <w:rFonts w:ascii="宋体" w:hAnsi="宋体"/>
                <w:b/>
                <w:color w:val="000000"/>
                <w:sz w:val="20"/>
                <w:szCs w:val="20"/>
              </w:rPr>
              <w:t>冲压件的加工</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生产部、行政部、技质部、供销部</w:t>
            </w:r>
            <w:r>
              <w:rPr>
                <w:rFonts w:hint="eastAsia" w:ascii="宋体" w:hAnsi="宋体"/>
                <w:b/>
                <w:color w:val="000000"/>
                <w:sz w:val="20"/>
                <w:szCs w:val="20"/>
              </w:rPr>
              <w:t>。</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质量管理部门：生产</w:t>
            </w:r>
            <w:r>
              <w:rPr>
                <w:rFonts w:hint="eastAsia" w:ascii="宋体" w:hAnsi="宋体"/>
                <w:b/>
                <w:color w:val="000000"/>
                <w:sz w:val="20"/>
                <w:szCs w:val="20"/>
                <w:lang w:eastAsia="zh-CN"/>
              </w:rPr>
              <w:t>部、技质部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ascii="宋体"/>
                <w:b/>
                <w:color w:val="000000"/>
                <w:sz w:val="20"/>
                <w:szCs w:val="20"/>
              </w:rPr>
              <w:t>重庆市北碚区童家溪镇建设村松林社</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themeColor="text1"/>
                <w:sz w:val="20"/>
                <w:szCs w:val="20"/>
                <w14:textFill>
                  <w14:solidFill>
                    <w14:schemeClr w14:val="tx1"/>
                  </w14:solidFill>
                </w14:textFill>
              </w:rPr>
            </w:pPr>
            <w:r>
              <w:rPr>
                <w:rFonts w:hint="eastAsia" w:ascii="宋体" w:hAnsi="宋体"/>
                <w:color w:val="000000"/>
                <w:sz w:val="20"/>
                <w:szCs w:val="20"/>
              </w:rPr>
              <w:t xml:space="preserve">其使用的建筑设施是：□自建办公用房    </w:t>
            </w:r>
            <w:r>
              <w:rPr>
                <w:rFonts w:hint="eastAsia" w:ascii="宋体" w:hAnsi="宋体"/>
                <w:color w:val="000000"/>
                <w:sz w:val="20"/>
                <w:szCs w:val="20"/>
                <w:lang w:eastAsia="zh-CN"/>
              </w:rPr>
              <w:t>☑</w:t>
            </w:r>
            <w:r>
              <w:rPr>
                <w:rFonts w:hint="eastAsia" w:ascii="宋体" w:hAnsi="宋体"/>
                <w:color w:val="000000"/>
                <w:sz w:val="20"/>
                <w:szCs w:val="20"/>
              </w:rPr>
              <w:t>自建厂房</w:t>
            </w:r>
            <w:r>
              <w:rPr>
                <w:rFonts w:hint="eastAsia"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 xml:space="preserve">租用办公用房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租用厂房</w:t>
            </w:r>
          </w:p>
          <w:p>
            <w:pPr>
              <w:tabs>
                <w:tab w:val="left" w:pos="360"/>
              </w:tabs>
              <w:ind w:left="357" w:hanging="357"/>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受审核方现场是否属于高风险地区</w:t>
            </w:r>
            <w:r>
              <w:rPr>
                <w:rFonts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pacing w:val="-10"/>
                <w:sz w:val="20"/>
                <w:szCs w:val="20"/>
                <w14:textFill>
                  <w14:solidFill>
                    <w14:schemeClr w14:val="tx1"/>
                  </w14:solidFill>
                </w14:textFill>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color w:val="000000"/>
                <w:sz w:val="20"/>
                <w:szCs w:val="20"/>
                <w:lang w:eastAsia="zh-CN"/>
              </w:rPr>
            </w:pPr>
            <w:r>
              <w:rPr>
                <w:rFonts w:hint="eastAsia" w:ascii="宋体"/>
                <w:color w:val="000000"/>
                <w:sz w:val="20"/>
                <w:szCs w:val="20"/>
                <w:lang w:eastAsia="zh-CN"/>
              </w:rPr>
              <w:t>☑</w:t>
            </w:r>
            <w:r>
              <w:rPr>
                <w:rFonts w:hint="eastAsia" w:ascii="宋体" w:hAnsi="宋体"/>
                <w:color w:val="000000"/>
                <w:sz w:val="20"/>
                <w:szCs w:val="20"/>
              </w:rPr>
              <w:t>产品技术标准号：</w:t>
            </w:r>
            <w:r>
              <w:rPr>
                <w:rFonts w:hint="eastAsia" w:ascii="宋体" w:hAnsi="宋体"/>
                <w:color w:val="000000"/>
                <w:sz w:val="20"/>
                <w:szCs w:val="20"/>
                <w:lang w:eastAsia="zh-CN"/>
              </w:rPr>
              <w:t xml:space="preserve"> GB/T1804-2000《一般公差标准》QJ 262-1994《钣金冲压件通用技术条件》、GB-T708-2006《冷轧钢板和钢带的尺寸、外形、重量及允许偏差》、</w:t>
            </w:r>
            <w:r>
              <w:rPr>
                <w:rFonts w:hint="eastAsia" w:ascii="宋体" w:hAnsi="宋体"/>
                <w:color w:val="000000"/>
                <w:sz w:val="20"/>
                <w:szCs w:val="20"/>
              </w:rPr>
              <w:fldChar w:fldCharType="begin"/>
            </w:r>
            <w:r>
              <w:rPr>
                <w:rFonts w:hint="eastAsia" w:ascii="宋体" w:hAnsi="宋体"/>
                <w:color w:val="000000"/>
                <w:sz w:val="20"/>
                <w:szCs w:val="20"/>
              </w:rPr>
              <w:instrText xml:space="preserve"> HYPERLINK "http://www.csres.com/detail/241905.html" \t "http://www.csres.com/_blank" </w:instrText>
            </w:r>
            <w:r>
              <w:rPr>
                <w:rFonts w:hint="eastAsia" w:ascii="宋体" w:hAnsi="宋体"/>
                <w:color w:val="000000"/>
                <w:sz w:val="20"/>
                <w:szCs w:val="20"/>
              </w:rPr>
              <w:fldChar w:fldCharType="separate"/>
            </w:r>
            <w:r>
              <w:rPr>
                <w:rFonts w:hint="eastAsia" w:ascii="宋体" w:hAnsi="宋体"/>
                <w:color w:val="000000"/>
                <w:sz w:val="20"/>
                <w:szCs w:val="20"/>
              </w:rPr>
              <w:t>GB/T 30571-2014</w:t>
            </w:r>
            <w:r>
              <w:rPr>
                <w:rFonts w:hint="eastAsia" w:ascii="宋体" w:hAnsi="宋体"/>
                <w:color w:val="000000"/>
                <w:sz w:val="20"/>
                <w:szCs w:val="20"/>
              </w:rPr>
              <w:fldChar w:fldCharType="end"/>
            </w:r>
            <w:r>
              <w:rPr>
                <w:rFonts w:hint="eastAsia" w:ascii="宋体" w:hAnsi="宋体"/>
                <w:color w:val="000000"/>
                <w:sz w:val="20"/>
                <w:szCs w:val="20"/>
              </w:rPr>
              <w:t xml:space="preserve">  金属冷冲压件 通用技术条件</w:t>
            </w:r>
            <w:r>
              <w:rPr>
                <w:rFonts w:hint="eastAsia" w:ascii="宋体" w:hAnsi="宋体"/>
                <w:color w:val="000000"/>
                <w:sz w:val="20"/>
                <w:szCs w:val="20"/>
                <w:lang w:eastAsia="zh-CN"/>
              </w:rPr>
              <w:t>、</w:t>
            </w:r>
            <w:r>
              <w:rPr>
                <w:rFonts w:hint="eastAsia" w:ascii="宋体" w:hAnsi="宋体"/>
                <w:color w:val="000000"/>
                <w:sz w:val="20"/>
                <w:szCs w:val="20"/>
              </w:rPr>
              <w:fldChar w:fldCharType="begin"/>
            </w:r>
            <w:r>
              <w:rPr>
                <w:rFonts w:hint="eastAsia" w:ascii="宋体" w:hAnsi="宋体"/>
                <w:color w:val="000000"/>
                <w:sz w:val="20"/>
                <w:szCs w:val="20"/>
              </w:rPr>
              <w:instrText xml:space="preserve"> HYPERLINK "http://www.csres.com/detail/9920.html" \t "http://www.csres.com/_blank" </w:instrText>
            </w:r>
            <w:r>
              <w:rPr>
                <w:rFonts w:hint="eastAsia" w:ascii="宋体" w:hAnsi="宋体"/>
                <w:color w:val="000000"/>
                <w:sz w:val="20"/>
                <w:szCs w:val="20"/>
              </w:rPr>
              <w:fldChar w:fldCharType="separate"/>
            </w:r>
            <w:r>
              <w:rPr>
                <w:rFonts w:hint="eastAsia" w:ascii="宋体" w:hAnsi="宋体"/>
                <w:color w:val="000000"/>
                <w:sz w:val="20"/>
                <w:szCs w:val="20"/>
              </w:rPr>
              <w:t>JB/T 4378.1-1999</w:t>
            </w:r>
            <w:r>
              <w:rPr>
                <w:rFonts w:hint="eastAsia" w:ascii="宋体" w:hAnsi="宋体"/>
                <w:color w:val="000000"/>
                <w:sz w:val="20"/>
                <w:szCs w:val="20"/>
              </w:rPr>
              <w:fldChar w:fldCharType="end"/>
            </w:r>
            <w:r>
              <w:rPr>
                <w:rFonts w:hint="eastAsia" w:ascii="宋体" w:hAnsi="宋体"/>
                <w:color w:val="000000"/>
                <w:sz w:val="20"/>
                <w:szCs w:val="20"/>
              </w:rPr>
              <w:t>金属冷冲压件 结构要素</w:t>
            </w:r>
            <w:r>
              <w:rPr>
                <w:rFonts w:hint="eastAsia" w:ascii="宋体" w:hAnsi="宋体"/>
                <w:color w:val="000000"/>
                <w:sz w:val="20"/>
                <w:szCs w:val="20"/>
                <w:lang w:eastAsia="zh-CN"/>
              </w:rPr>
              <w:t>、</w:t>
            </w:r>
            <w:r>
              <w:rPr>
                <w:rFonts w:hint="eastAsia" w:ascii="宋体" w:hAnsi="宋体"/>
                <w:color w:val="000000"/>
                <w:sz w:val="20"/>
                <w:szCs w:val="20"/>
              </w:rPr>
              <w:fldChar w:fldCharType="begin"/>
            </w:r>
            <w:r>
              <w:rPr>
                <w:rFonts w:hint="eastAsia" w:ascii="宋体" w:hAnsi="宋体"/>
                <w:color w:val="000000"/>
                <w:sz w:val="20"/>
                <w:szCs w:val="20"/>
              </w:rPr>
              <w:instrText xml:space="preserve"> HYPERLINK "http://www.csres.com/detail/98657.html" \t "http://www.csres.com/_blank" </w:instrText>
            </w:r>
            <w:r>
              <w:rPr>
                <w:rFonts w:hint="eastAsia" w:ascii="宋体" w:hAnsi="宋体"/>
                <w:color w:val="000000"/>
                <w:sz w:val="20"/>
                <w:szCs w:val="20"/>
              </w:rPr>
              <w:fldChar w:fldCharType="separate"/>
            </w:r>
            <w:r>
              <w:rPr>
                <w:rFonts w:hint="eastAsia" w:ascii="宋体" w:hAnsi="宋体"/>
                <w:color w:val="000000"/>
                <w:sz w:val="20"/>
                <w:szCs w:val="20"/>
              </w:rPr>
              <w:t>SJ 1628-1980</w:t>
            </w:r>
            <w:r>
              <w:rPr>
                <w:rFonts w:hint="eastAsia" w:ascii="宋体" w:hAnsi="宋体"/>
                <w:color w:val="000000"/>
                <w:sz w:val="20"/>
                <w:szCs w:val="20"/>
              </w:rPr>
              <w:fldChar w:fldCharType="end"/>
            </w:r>
            <w:r>
              <w:rPr>
                <w:rFonts w:hint="eastAsia" w:ascii="宋体" w:hAnsi="宋体"/>
                <w:color w:val="000000"/>
                <w:sz w:val="20"/>
                <w:szCs w:val="20"/>
              </w:rPr>
              <w:t>冷冲压零件尺寸公差</w:t>
            </w:r>
            <w:r>
              <w:rPr>
                <w:rFonts w:hint="eastAsia" w:ascii="宋体" w:hAnsi="宋体"/>
                <w:color w:val="000000"/>
                <w:sz w:val="20"/>
                <w:szCs w:val="20"/>
                <w:lang w:eastAsia="zh-CN"/>
              </w:rPr>
              <w:t>等标准及客户技术、工艺要求。</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ascii="宋体" w:hAnsi="宋体"/>
                <w:color w:val="FF0000"/>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szCs w:val="20"/>
                <w:lang w:eastAsia="zh-CN"/>
              </w:rPr>
            </w:pPr>
            <w:r>
              <w:rPr>
                <w:rFonts w:hint="eastAsia" w:ascii="宋体" w:hAnsi="宋体"/>
                <w:color w:val="000000"/>
                <w:sz w:val="20"/>
                <w:szCs w:val="20"/>
                <w:lang w:eastAsia="zh-CN"/>
              </w:rPr>
              <w:t>冲压件的加工工艺流程</w:t>
            </w:r>
          </w:p>
          <w:p>
            <w:pPr>
              <w:rPr>
                <w:rFonts w:ascii="宋体"/>
                <w:color w:val="000000"/>
                <w:sz w:val="20"/>
                <w:szCs w:val="20"/>
              </w:rPr>
            </w:pPr>
            <w:r>
              <w:rPr>
                <w:rFonts w:hint="eastAsia" w:ascii="宋体" w:hAnsi="宋体"/>
                <w:color w:val="000000"/>
                <w:sz w:val="20"/>
                <w:szCs w:val="20"/>
                <w:lang w:eastAsia="zh-CN"/>
              </w:rPr>
              <w:t>来料—入厂检验—机械加工（下料、冲压成型、去毛刺）—检验—入库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关键</w:t>
            </w:r>
            <w:r>
              <w:rPr>
                <w:rFonts w:hint="eastAsia" w:ascii="宋体" w:hAnsi="宋体"/>
                <w:color w:val="000000"/>
                <w:spacing w:val="-10"/>
                <w:sz w:val="20"/>
                <w:szCs w:val="20"/>
              </w:rPr>
              <w:t>过程</w:t>
            </w:r>
            <w:r>
              <w:rPr>
                <w:rFonts w:hint="eastAsia" w:ascii="宋体" w:hAnsi="宋体"/>
                <w:color w:val="000000" w:themeColor="text1"/>
                <w:spacing w:val="-10"/>
                <w:sz w:val="20"/>
                <w:szCs w:val="20"/>
              </w:rPr>
              <w:t>有：</w:t>
            </w:r>
            <w:r>
              <w:rPr>
                <w:rFonts w:hint="eastAsia" w:ascii="宋体" w:hAnsi="宋体"/>
                <w:color w:val="000000" w:themeColor="text1"/>
                <w:spacing w:val="-10"/>
                <w:sz w:val="20"/>
                <w:szCs w:val="20"/>
                <w:lang w:eastAsia="zh-CN"/>
              </w:rPr>
              <w:t>机加过程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olor w:val="000000"/>
                <w:spacing w:val="-10"/>
                <w:sz w:val="20"/>
                <w:szCs w:val="20"/>
                <w:lang w:eastAsia="zh-CN"/>
              </w:rPr>
              <w:t>：</w:t>
            </w:r>
            <w:r>
              <w:rPr>
                <w:rFonts w:hint="eastAsia" w:ascii="宋体" w:hAnsi="宋体"/>
                <w:color w:val="000000"/>
                <w:spacing w:val="-10"/>
                <w:sz w:val="20"/>
                <w:szCs w:val="20"/>
              </w:rPr>
              <w:t>生产和服务控制程序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r>
              <w:rPr>
                <w:rFonts w:hint="eastAsia" w:ascii="宋体" w:hAnsi="宋体"/>
                <w:color w:val="000000" w:themeColor="text1"/>
                <w:spacing w:val="-10"/>
                <w:sz w:val="20"/>
                <w:szCs w:val="20"/>
                <w:lang w:val="en-US" w:eastAsia="zh-CN"/>
              </w:rPr>
              <w:t xml:space="preserve">   </w:t>
            </w:r>
            <w:r>
              <w:rPr>
                <w:rFonts w:hint="eastAsia" w:ascii="宋体" w:hAnsi="宋体"/>
                <w:color w:val="000000" w:themeColor="text1"/>
                <w:spacing w:val="-10"/>
                <w:sz w:val="20"/>
                <w:szCs w:val="20"/>
              </w:rPr>
              <w:t>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表面处理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是否明确了外包过程的控制方法：供方控制程序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eastAsia="zh-CN"/>
              </w:rPr>
              <w:t>冲床、剪板机等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spacing w:val="-10"/>
                <w:sz w:val="20"/>
                <w:szCs w:val="20"/>
                <w:lang w:eastAsia="zh-CN"/>
              </w:rPr>
              <w:t>游标卡尺、钢卷尺等。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eastAsia="zh-CN"/>
              </w:rPr>
              <w:t>部、技术部、供销部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kern w:val="0"/>
                <w:sz w:val="21"/>
                <w:szCs w:val="21"/>
              </w:rPr>
              <w:t>2019 年7月20日</w:t>
            </w:r>
            <w:r>
              <w:rPr>
                <w:rFonts w:hint="eastAsia"/>
                <w:szCs w:val="21"/>
              </w:rPr>
              <w:t>进行了内部审核。内部审核组组成：</w:t>
            </w:r>
            <w:r>
              <w:rPr>
                <w:rFonts w:hint="eastAsia" w:ascii="宋体" w:hAnsi="宋体"/>
                <w:kern w:val="0"/>
                <w:sz w:val="21"/>
                <w:szCs w:val="21"/>
              </w:rPr>
              <w:t>组长：赵琳  （</w:t>
            </w:r>
            <w:r>
              <w:rPr>
                <w:rFonts w:hint="eastAsia" w:ascii="宋体" w:hAnsi="宋体"/>
                <w:kern w:val="0"/>
                <w:sz w:val="21"/>
                <w:szCs w:val="21"/>
                <w:lang w:eastAsia="zh-CN"/>
              </w:rPr>
              <w:t>管代、</w:t>
            </w:r>
            <w:bookmarkStart w:id="18" w:name="_GoBack"/>
            <w:bookmarkEnd w:id="18"/>
            <w:r>
              <w:rPr>
                <w:rFonts w:hint="eastAsia" w:ascii="宋体" w:hAnsi="宋体"/>
                <w:kern w:val="0"/>
                <w:sz w:val="21"/>
                <w:szCs w:val="21"/>
                <w:lang w:eastAsia="zh-CN"/>
              </w:rPr>
              <w:t>行政部、供销</w:t>
            </w:r>
            <w:r>
              <w:rPr>
                <w:rFonts w:hint="eastAsia" w:ascii="宋体" w:hAnsi="宋体"/>
                <w:kern w:val="0"/>
                <w:sz w:val="21"/>
                <w:szCs w:val="21"/>
              </w:rPr>
              <w:t>部）</w:t>
            </w:r>
            <w:r>
              <w:rPr>
                <w:rFonts w:hint="eastAsia" w:ascii="宋体" w:hAnsi="宋体"/>
                <w:kern w:val="0"/>
                <w:sz w:val="21"/>
                <w:szCs w:val="21"/>
                <w:lang w:val="en-US" w:eastAsia="zh-CN"/>
              </w:rPr>
              <w:t xml:space="preserve"> </w:t>
            </w:r>
            <w:r>
              <w:rPr>
                <w:rFonts w:hint="eastAsia" w:ascii="宋体" w:hAnsi="宋体"/>
                <w:kern w:val="0"/>
                <w:sz w:val="21"/>
                <w:szCs w:val="21"/>
              </w:rPr>
              <w:t>A    组员</w:t>
            </w:r>
            <w:r>
              <w:rPr>
                <w:rFonts w:hint="eastAsia" w:ascii="宋体" w:hAnsi="宋体"/>
                <w:kern w:val="0"/>
                <w:sz w:val="21"/>
                <w:szCs w:val="21"/>
                <w:lang w:eastAsia="zh-CN"/>
              </w:rPr>
              <w:t>：</w:t>
            </w:r>
            <w:r>
              <w:rPr>
                <w:rFonts w:hint="eastAsia" w:ascii="宋体" w:hAnsi="宋体"/>
                <w:kern w:val="0"/>
                <w:sz w:val="21"/>
                <w:szCs w:val="21"/>
              </w:rPr>
              <w:t xml:space="preserve">赵良泽（生产部）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2019年0</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hAnsi="宋体"/>
                <w:kern w:val="0"/>
                <w:szCs w:val="21"/>
                <w:lang w:eastAsia="zh-CN"/>
              </w:rPr>
              <w:t>、质量体系运行报告</w:t>
            </w:r>
            <w:r>
              <w:rPr>
                <w:rFonts w:hint="eastAsia" w:ascii="宋体" w:hAnsi="宋体"/>
                <w:kern w:val="0"/>
                <w:szCs w:val="21"/>
              </w:rPr>
              <w:t>，</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冲压件的加工</w:t>
      </w:r>
      <w:r>
        <w:rPr>
          <w:rFonts w:hint="eastAsia" w:ascii="宋体" w:hAnsi="宋体"/>
          <w:szCs w:val="21"/>
        </w:rPr>
        <w:t xml:space="preserve">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受审核方：重庆惠云机械有限公司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107"/>
        <w:gridCol w:w="2293"/>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7"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6107"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29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02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707" w:type="dxa"/>
          </w:tcPr>
          <w:p>
            <w:pPr>
              <w:pStyle w:val="4"/>
              <w:pBdr>
                <w:bottom w:val="none" w:color="auto" w:sz="0" w:space="0"/>
              </w:pBdr>
              <w:ind w:right="600"/>
              <w:jc w:val="left"/>
              <w:rPr>
                <w:rFonts w:ascii="宋体"/>
                <w:color w:val="0000FF"/>
                <w:sz w:val="24"/>
                <w:szCs w:val="24"/>
              </w:rPr>
            </w:pPr>
          </w:p>
          <w:p>
            <w:pPr>
              <w:pStyle w:val="4"/>
              <w:pBdr>
                <w:bottom w:val="none" w:color="auto" w:sz="0" w:space="0"/>
              </w:pBdr>
              <w:tabs>
                <w:tab w:val="center" w:pos="5737"/>
                <w:tab w:val="clear" w:pos="4153"/>
              </w:tabs>
              <w:jc w:val="left"/>
              <w:rPr>
                <w:rFonts w:hint="default" w:ascii="宋体" w:hAnsi="宋体"/>
                <w:sz w:val="24"/>
                <w:szCs w:val="24"/>
                <w:lang w:val="en-US" w:eastAsia="zh-CN"/>
              </w:rPr>
            </w:pPr>
            <w:r>
              <w:rPr>
                <w:rFonts w:hint="eastAsia" w:ascii="宋体" w:hAnsi="宋体"/>
                <w:sz w:val="24"/>
                <w:szCs w:val="24"/>
                <w:lang w:val="en-US" w:eastAsia="zh-CN"/>
              </w:rPr>
              <w:t>1</w:t>
            </w: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tc>
        <w:tc>
          <w:tcPr>
            <w:tcW w:w="6107" w:type="dxa"/>
          </w:tcPr>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ind w:right="600"/>
              <w:jc w:val="left"/>
              <w:rPr>
                <w:rFonts w:hint="eastAsia"/>
                <w:b/>
                <w:sz w:val="20"/>
                <w:lang w:val="de-DE"/>
              </w:rPr>
            </w:pPr>
            <w:r>
              <w:rPr>
                <w:rFonts w:hint="eastAsia"/>
                <w:b/>
                <w:sz w:val="20"/>
                <w:lang w:val="de-DE"/>
              </w:rPr>
              <w:t>现场查看，在用的游标卡尺和卷尺不能提供校准和检定证书。</w:t>
            </w: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tc>
        <w:tc>
          <w:tcPr>
            <w:tcW w:w="2293" w:type="dxa"/>
          </w:tcPr>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bookmarkStart w:id="17" w:name="审核依据"/>
            <w:r>
              <w:rPr>
                <w:rFonts w:hint="eastAsia"/>
                <w:b/>
                <w:sz w:val="20"/>
                <w:lang w:val="de-DE"/>
              </w:rPr>
              <w:t>GB/T19001-2016idtISO 9001:2015</w:t>
            </w:r>
            <w:bookmarkEnd w:id="17"/>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rFonts w:hint="default" w:eastAsia="宋体"/>
                <w:color w:val="0000FF"/>
                <w:sz w:val="21"/>
                <w:szCs w:val="21"/>
                <w:lang w:val="en-US" w:eastAsia="zh-CN"/>
              </w:rPr>
            </w:pPr>
          </w:p>
        </w:tc>
        <w:tc>
          <w:tcPr>
            <w:tcW w:w="1021" w:type="dxa"/>
          </w:tcPr>
          <w:p>
            <w:pPr>
              <w:pStyle w:val="4"/>
              <w:pBdr>
                <w:bottom w:val="none" w:color="auto" w:sz="0" w:space="0"/>
              </w:pBdr>
              <w:ind w:right="600"/>
              <w:jc w:val="left"/>
              <w:rPr>
                <w:rFonts w:hint="default" w:eastAsia="宋体"/>
                <w:color w:val="0000FF"/>
                <w:sz w:val="32"/>
                <w:szCs w:val="32"/>
                <w:lang w:val="en-US" w:eastAsia="zh-CN"/>
              </w:rPr>
            </w:pPr>
          </w:p>
          <w:p>
            <w:pPr>
              <w:pStyle w:val="4"/>
              <w:pBdr>
                <w:bottom w:val="none" w:color="auto" w:sz="0" w:space="0"/>
              </w:pBdr>
              <w:ind w:right="600"/>
              <w:jc w:val="left"/>
              <w:rPr>
                <w:color w:val="0000FF"/>
                <w:sz w:val="32"/>
                <w:szCs w:val="32"/>
              </w:rPr>
            </w:pPr>
          </w:p>
          <w:p>
            <w:pPr>
              <w:pStyle w:val="4"/>
              <w:pBdr>
                <w:bottom w:val="none" w:color="auto" w:sz="0" w:space="0"/>
              </w:pBdr>
              <w:tabs>
                <w:tab w:val="center" w:pos="5737"/>
                <w:tab w:val="clear" w:pos="4153"/>
              </w:tabs>
              <w:jc w:val="left"/>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7.1.5</w:t>
            </w: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rFonts w:hint="default" w:eastAsia="宋体"/>
                <w:color w:val="0000FF"/>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5473716"/>
    <w:rsid w:val="0B1F24B2"/>
    <w:rsid w:val="0C8275B4"/>
    <w:rsid w:val="0D26506B"/>
    <w:rsid w:val="0F256DF2"/>
    <w:rsid w:val="0F6755B5"/>
    <w:rsid w:val="13905027"/>
    <w:rsid w:val="1B7C5D4F"/>
    <w:rsid w:val="1CB91E8D"/>
    <w:rsid w:val="1E9E0F00"/>
    <w:rsid w:val="202460E4"/>
    <w:rsid w:val="20A7565B"/>
    <w:rsid w:val="210514AB"/>
    <w:rsid w:val="21912F89"/>
    <w:rsid w:val="2A9871DD"/>
    <w:rsid w:val="2AF40DDA"/>
    <w:rsid w:val="2AF555A2"/>
    <w:rsid w:val="32F11530"/>
    <w:rsid w:val="33CB32ED"/>
    <w:rsid w:val="36F51EFE"/>
    <w:rsid w:val="37AF4BEA"/>
    <w:rsid w:val="3C335731"/>
    <w:rsid w:val="3D333694"/>
    <w:rsid w:val="3F2266C8"/>
    <w:rsid w:val="41CA360A"/>
    <w:rsid w:val="42317FF1"/>
    <w:rsid w:val="44153258"/>
    <w:rsid w:val="46F219BF"/>
    <w:rsid w:val="49916B26"/>
    <w:rsid w:val="4AC10456"/>
    <w:rsid w:val="4C383F9A"/>
    <w:rsid w:val="4E3F6C8A"/>
    <w:rsid w:val="4E7F1263"/>
    <w:rsid w:val="4EF1472D"/>
    <w:rsid w:val="4F163653"/>
    <w:rsid w:val="50BE1C35"/>
    <w:rsid w:val="533A3EED"/>
    <w:rsid w:val="53535CF4"/>
    <w:rsid w:val="58D107E7"/>
    <w:rsid w:val="5C1C5C3E"/>
    <w:rsid w:val="5CC237FA"/>
    <w:rsid w:val="5D7A00A7"/>
    <w:rsid w:val="5DEE6D1B"/>
    <w:rsid w:val="5F8D3C9B"/>
    <w:rsid w:val="5FE6444C"/>
    <w:rsid w:val="602B38C3"/>
    <w:rsid w:val="62D838CB"/>
    <w:rsid w:val="640B1E0C"/>
    <w:rsid w:val="647F5BA5"/>
    <w:rsid w:val="656206D1"/>
    <w:rsid w:val="65795D04"/>
    <w:rsid w:val="667978D5"/>
    <w:rsid w:val="6AF45348"/>
    <w:rsid w:val="6BBB1423"/>
    <w:rsid w:val="6BF216D2"/>
    <w:rsid w:val="6C3949E6"/>
    <w:rsid w:val="6C4E4063"/>
    <w:rsid w:val="6C8B60DE"/>
    <w:rsid w:val="6CB121D3"/>
    <w:rsid w:val="701F7C21"/>
    <w:rsid w:val="71750C23"/>
    <w:rsid w:val="734E635B"/>
    <w:rsid w:val="74E06A6A"/>
    <w:rsid w:val="76530D66"/>
    <w:rsid w:val="768934B1"/>
    <w:rsid w:val="76F253C5"/>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2</TotalTime>
  <ScaleCrop>false</ScaleCrop>
  <LinksUpToDate>false</LinksUpToDate>
  <CharactersWithSpaces>8175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2019-12-02T05:50:48Z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