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89"/>
        <w:gridCol w:w="948"/>
        <w:gridCol w:w="1391"/>
        <w:gridCol w:w="25"/>
        <w:gridCol w:w="1090"/>
        <w:gridCol w:w="934"/>
        <w:gridCol w:w="600"/>
        <w:gridCol w:w="162"/>
        <w:gridCol w:w="465"/>
        <w:gridCol w:w="43"/>
        <w:gridCol w:w="42"/>
        <w:gridCol w:w="680"/>
        <w:gridCol w:w="108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受审核方名称</w:t>
            </w:r>
          </w:p>
        </w:tc>
        <w:tc>
          <w:tcPr>
            <w:tcW w:w="9118" w:type="dxa"/>
            <w:gridSpan w:val="1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重庆万博建设项目管理有限公司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注册地址</w:t>
            </w:r>
          </w:p>
        </w:tc>
        <w:tc>
          <w:tcPr>
            <w:tcW w:w="9118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重庆市沙坪坝区沙坪坝正街8号附2-17-13号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经营地址</w:t>
            </w:r>
          </w:p>
        </w:tc>
        <w:tc>
          <w:tcPr>
            <w:tcW w:w="9118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重庆市江北区龙湖源著3期3栋33楼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653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联系人"/>
            <w:r>
              <w:rPr>
                <w:color w:val="auto"/>
                <w:sz w:val="21"/>
                <w:szCs w:val="21"/>
              </w:rPr>
              <w:t>郭慧</w:t>
            </w:r>
            <w:bookmarkEnd w:id="4"/>
          </w:p>
        </w:tc>
        <w:tc>
          <w:tcPr>
            <w:tcW w:w="109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5" w:name="联系人手机"/>
            <w:r>
              <w:rPr>
                <w:color w:val="auto"/>
                <w:sz w:val="21"/>
                <w:szCs w:val="21"/>
              </w:rPr>
              <w:t>13438301372</w:t>
            </w:r>
            <w:bookmarkEnd w:id="5"/>
          </w:p>
        </w:tc>
        <w:tc>
          <w:tcPr>
            <w:tcW w:w="627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2214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6" w:name="联系人邮箱"/>
            <w:r>
              <w:rPr>
                <w:color w:val="auto"/>
                <w:sz w:val="21"/>
                <w:szCs w:val="21"/>
              </w:rPr>
              <w:t>wantiger001@163.com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3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365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秦光祥</w:t>
            </w:r>
          </w:p>
        </w:tc>
        <w:tc>
          <w:tcPr>
            <w:tcW w:w="109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color w:val="auto"/>
              </w:rPr>
            </w:pPr>
            <w:bookmarkStart w:id="8" w:name="管代电话"/>
            <w:bookmarkEnd w:id="8"/>
          </w:p>
        </w:tc>
        <w:tc>
          <w:tcPr>
            <w:tcW w:w="627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2214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365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bookmarkStart w:id="9" w:name="合同编号"/>
            <w:r>
              <w:rPr>
                <w:color w:val="auto"/>
                <w:sz w:val="20"/>
              </w:rPr>
              <w:t>0508-2020-EO-2021</w:t>
            </w:r>
            <w:bookmarkEnd w:id="9"/>
          </w:p>
        </w:tc>
        <w:tc>
          <w:tcPr>
            <w:tcW w:w="1090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color w:val="auto"/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0"/>
            <w:r>
              <w:rPr>
                <w:color w:val="auto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pacing w:val="-2"/>
                <w:sz w:val="20"/>
              </w:rPr>
              <w:t>Ec</w:t>
            </w:r>
            <w:r>
              <w:rPr>
                <w:color w:val="auto"/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1"/>
            <w:r>
              <w:rPr>
                <w:color w:val="auto"/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2"/>
            <w:r>
              <w:rPr>
                <w:color w:val="auto"/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9118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审核方法</w:t>
            </w:r>
          </w:p>
        </w:tc>
        <w:tc>
          <w:tcPr>
            <w:tcW w:w="9118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18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18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9118" w:type="dxa"/>
            <w:gridSpan w:val="14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6989" w:type="dxa"/>
            <w:gridSpan w:val="11"/>
            <w:vAlign w:val="center"/>
          </w:tcPr>
          <w:p>
            <w:pPr>
              <w:rPr>
                <w:color w:val="auto"/>
                <w:sz w:val="20"/>
              </w:rPr>
            </w:pPr>
            <w:bookmarkStart w:id="22" w:name="审核范围"/>
            <w:r>
              <w:rPr>
                <w:color w:val="auto"/>
                <w:sz w:val="20"/>
              </w:rPr>
              <w:t>E：信息系统工程监理（资质范围内）所涉及的相关环境管理活动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O：信息系统工程监理（资质范围内）所涉及的相关职业健康安全管理活动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Q：信息系统工程监理（资质范围内）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bookmarkStart w:id="23" w:name="专业代码"/>
            <w:r>
              <w:rPr>
                <w:color w:val="auto"/>
                <w:sz w:val="20"/>
              </w:rPr>
              <w:t>E：34.01.02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O：34.01.02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Q：34.01.02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9118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color w:val="auto"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03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91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color w:val="auto"/>
                <w:sz w:val="20"/>
              </w:rPr>
              <w:t>2021年10月15日 上午至2021年10月15日 下午</w:t>
            </w:r>
            <w:bookmarkEnd w:id="31"/>
            <w:r>
              <w:rPr>
                <w:rFonts w:hint="eastAsia"/>
                <w:b/>
                <w:color w:val="auto"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color w:val="auto"/>
                <w:sz w:val="20"/>
              </w:rPr>
              <w:t>1.0</w:t>
            </w:r>
            <w:bookmarkEnd w:id="32"/>
            <w:r>
              <w:rPr>
                <w:rFonts w:hint="eastAsia"/>
                <w:b/>
                <w:color w:val="auto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1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91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41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2021-N1OHSMS-1267598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O:34.01.02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18983000183</w:t>
            </w:r>
          </w:p>
        </w:tc>
        <w:tc>
          <w:tcPr>
            <w:tcW w:w="1341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2019-N1EMS-1242345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E:34.01.02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18281004560</w:t>
            </w:r>
          </w:p>
        </w:tc>
        <w:tc>
          <w:tcPr>
            <w:tcW w:w="1341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Q:34.01.02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15023289133</w:t>
            </w:r>
          </w:p>
        </w:tc>
        <w:tc>
          <w:tcPr>
            <w:tcW w:w="1341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28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391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现工作单位名称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组内代码</w:t>
            </w:r>
          </w:p>
        </w:tc>
        <w:tc>
          <w:tcPr>
            <w:tcW w:w="1341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38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41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0"/>
                <w:lang w:val="de-DE"/>
              </w:rPr>
              <w:t>冉景洲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2049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70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0"/>
                <w:lang w:val="de-DE"/>
              </w:rPr>
              <w:t>18983000183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2021年10月1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  <w:tc>
          <w:tcPr>
            <w:tcW w:w="1391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2021年10月1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  <w:tc>
          <w:tcPr>
            <w:tcW w:w="1270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2021年10月1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</w:tr>
    </w:tbl>
    <w:p>
      <w:pPr>
        <w:rPr>
          <w:color w:val="auto"/>
        </w:rPr>
      </w:pPr>
    </w:p>
    <w:tbl>
      <w:tblPr>
        <w:tblStyle w:val="6"/>
        <w:tblpPr w:leftFromText="180" w:rightFromText="180" w:vertAnchor="text" w:horzAnchor="page" w:tblpX="870" w:tblpY="306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48"/>
        <w:gridCol w:w="1000"/>
        <w:gridCol w:w="6144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1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2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4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14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总则；7.1.6组织知识；9.1.1监测、分析和评价总则；9.1.3分析和评价；9.3管理评审；10.1改进 总则；10.2不合格和纠正措施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EMS-2015;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14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资质的确认、管理体系变化情况、质量监督抽查情况、顾客对产品质量的投诉、环境安全投诉，认证证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书及标识使用情况、上次不符合验证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行财部S9.1.1;经营管理部Q9.1.2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行财部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144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QMS-2015: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、职责和权限；6.2目标及其达成的策划；9.2内部审核；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行财部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144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5.3组织的角色、职责和权限；6.1.2环境因素；6.1.3合规义务；6.2目标及其实现的策划；8.1运行策划和控制；8.2应急准备和响应；9.1监视、测量、分析与评估；9.1.2符合性评估；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；9.1.2法律法规要求和其他要求的合规性评价；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09:00-12:00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总工办</w:t>
            </w:r>
          </w:p>
        </w:tc>
        <w:tc>
          <w:tcPr>
            <w:tcW w:w="6144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5.3组织的角色、职责和权限；6.2质量目标及其实现的策划；7.1.5监视和测量资源；8.1运行策划和控制；8.3设计开发控制；</w:t>
            </w:r>
            <w:bookmarkStart w:id="33" w:name="_GoBack"/>
            <w:bookmarkEnd w:id="33"/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8209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总工办</w:t>
            </w:r>
          </w:p>
        </w:tc>
        <w:tc>
          <w:tcPr>
            <w:tcW w:w="6144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5.3组织的角色、职责和权限、6.1.2环境因素；6.2质量目标及其实现的策划；8.1运行策划和控制；8.2应急准备和响应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13:00-17:00</w:t>
            </w:r>
          </w:p>
          <w:p>
            <w:pPr>
              <w:pStyle w:val="16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highlight w:val="none"/>
              </w:rPr>
              <w:t>（到服务场所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: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0-1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0，回经营地：1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：30-1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eastAsia="宋体"/>
                <w:sz w:val="18"/>
                <w:szCs w:val="18"/>
                <w:highlight w:val="none"/>
              </w:rPr>
              <w:t>：00）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监理部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（含临时场所）</w:t>
            </w:r>
          </w:p>
        </w:tc>
        <w:tc>
          <w:tcPr>
            <w:tcW w:w="6144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QMS-2015: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5.3组织的角色、职责和权限；6.2质量目标及其实现的策划；8.5.1生产和服务提供的控制；8.5.2标识和可追溯性；8.5.3顾客或外部供方的财产；8.5.4防护；8.5.5交付后的活动； 8.5.6更改控制；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监理部</w:t>
            </w:r>
          </w:p>
        </w:tc>
        <w:tc>
          <w:tcPr>
            <w:tcW w:w="6144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5.3组织的角色、职责和权限、6.1.2环境因素；6.2质量目标及其实现的策划；7.4沟通；8.1运行策划和控制；8.2应急准备和响应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00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经营管理部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144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QMS-2015: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5.3组织的角色、职责和权限；6.2质量目标及其实现的策划8.2产品和服务的要求；8.4外部提供过程、产品和服务的控制；9.1.2顾客满意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李林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1000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经营管理部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144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6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4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pStyle w:val="9"/>
        <w:rPr>
          <w:color w:val="auto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015CF"/>
    <w:rsid w:val="07062450"/>
    <w:rsid w:val="097A5780"/>
    <w:rsid w:val="1F8557F9"/>
    <w:rsid w:val="28C05B5F"/>
    <w:rsid w:val="29384111"/>
    <w:rsid w:val="2E186632"/>
    <w:rsid w:val="2ECD6C77"/>
    <w:rsid w:val="340972C0"/>
    <w:rsid w:val="37B655DB"/>
    <w:rsid w:val="3DFC7F94"/>
    <w:rsid w:val="43B62D38"/>
    <w:rsid w:val="4AC81E11"/>
    <w:rsid w:val="4DFF5AA2"/>
    <w:rsid w:val="5134136C"/>
    <w:rsid w:val="547139B3"/>
    <w:rsid w:val="553E6064"/>
    <w:rsid w:val="56C52D00"/>
    <w:rsid w:val="5D0C1AD1"/>
    <w:rsid w:val="5D5F7EEF"/>
    <w:rsid w:val="760833AB"/>
    <w:rsid w:val="79141DF5"/>
    <w:rsid w:val="79781FF0"/>
    <w:rsid w:val="7DB5143B"/>
    <w:rsid w:val="7F941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2021-10-15T01:49:20Z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