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0339-2019-QEO-2021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德阳市中大运业有限公司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德阳市中大运业有限公司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四川省德阳市旌阳区天元镇九龙江路66号</w:t>
            </w:r>
            <w:bookmarkEnd w:id="6"/>
          </w:p>
        </w:tc>
        <w:tc>
          <w:tcPr>
            <w:tcW w:w="1242" w:type="dxa"/>
            <w:vMerge w:val="restart"/>
            <w:vAlign w:val="center"/>
          </w:tcPr>
          <w:p>
            <w:r>
              <w:rPr>
                <w:rFonts w:hint="eastAsia"/>
              </w:rPr>
              <w:t>邮编</w:t>
            </w:r>
          </w:p>
        </w:tc>
        <w:tc>
          <w:tcPr>
            <w:tcW w:w="1771" w:type="dxa"/>
          </w:tcPr>
          <w:p>
            <w:bookmarkStart w:id="7" w:name="注册邮编"/>
            <w:r>
              <w:t>600000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四川省德阳市旌阳区天元镇九龙江路66号</w:t>
            </w:r>
            <w:bookmarkEnd w:id="8"/>
          </w:p>
        </w:tc>
        <w:tc>
          <w:tcPr>
            <w:tcW w:w="1242" w:type="dxa"/>
            <w:vMerge w:val="continue"/>
            <w:vAlign w:val="center"/>
          </w:tcPr>
          <w:p/>
        </w:tc>
        <w:tc>
          <w:tcPr>
            <w:tcW w:w="1771" w:type="dxa"/>
          </w:tcPr>
          <w:p>
            <w:bookmarkStart w:id="9" w:name="办公邮编"/>
            <w:r>
              <w:t>600000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陈丙合</w:t>
            </w:r>
            <w:bookmarkEnd w:id="10"/>
          </w:p>
        </w:tc>
        <w:tc>
          <w:tcPr>
            <w:tcW w:w="1313" w:type="dxa"/>
            <w:vAlign w:val="center"/>
          </w:tcPr>
          <w:p>
            <w:r>
              <w:rPr>
                <w:rFonts w:hint="eastAsia"/>
              </w:rPr>
              <w:t>电话.</w:t>
            </w:r>
          </w:p>
        </w:tc>
        <w:tc>
          <w:tcPr>
            <w:tcW w:w="2180" w:type="dxa"/>
            <w:vAlign w:val="center"/>
          </w:tcPr>
          <w:p>
            <w:bookmarkStart w:id="11" w:name="联系人电话"/>
            <w:r>
              <w:t>0838-2820587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唐瑞雪</w:t>
            </w:r>
            <w:bookmarkEnd w:id="13"/>
          </w:p>
        </w:tc>
        <w:tc>
          <w:tcPr>
            <w:tcW w:w="1313" w:type="dxa"/>
            <w:vAlign w:val="center"/>
          </w:tcPr>
          <w:p>
            <w:r>
              <w:rPr>
                <w:rFonts w:hint="eastAsia"/>
              </w:rPr>
              <w:t>管理者代表</w:t>
            </w:r>
          </w:p>
        </w:tc>
        <w:tc>
          <w:tcPr>
            <w:tcW w:w="2180" w:type="dxa"/>
          </w:tcPr>
          <w:p>
            <w:bookmarkStart w:id="14" w:name="管理者代表"/>
            <w:r>
              <w:t>向金全</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宋体" w:hAnsi="宋体" w:eastAsia="宋体" w:cs="Arial"/>
                <w:sz w:val="21"/>
                <w:szCs w:val="21"/>
              </w:rPr>
              <w:t>签订合同--验收——装车--运输—交付</w:t>
            </w:r>
            <w:r>
              <w:rPr>
                <w:rFonts w:hint="eastAsia" w:ascii="宋体" w:hAnsi="宋体" w:eastAsia="宋体" w:cs="Arial"/>
                <w:sz w:val="21"/>
                <w:szCs w:val="21"/>
                <w:lang w:eastAsia="zh-CN"/>
              </w:rPr>
              <w:t>。</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2021年10月11日 上午至2021年10月11日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Q：许可范围内的道路货物运输服务（不含危化品运输）</w:t>
            </w:r>
          </w:p>
          <w:p>
            <w:r>
              <w:t>O：许可范围内的道路货物运输服务（不含危化品运输）及相关职业健康安全管理活动</w:t>
            </w:r>
          </w:p>
          <w:p>
            <w:r>
              <w:t>E：许可范围内的道路货物运输服务（不含危化品运输）及相关环境管理活动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Q：31.04.01</w:t>
            </w:r>
          </w:p>
          <w:p>
            <w:r>
              <w:t>O：31.04.01</w:t>
            </w:r>
          </w:p>
          <w:p>
            <w:r>
              <w:t>E：31.04.01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r>
              <w:rPr>
                <w:rFonts w:hint="eastAsia" w:ascii="宋体" w:hAnsi="宋体"/>
                <w:szCs w:val="21"/>
              </w:rPr>
              <w:t>公司</w:t>
            </w:r>
            <w:r>
              <w:rPr>
                <w:rFonts w:hint="eastAsia" w:ascii="宋体" w:cs="宋体"/>
                <w:szCs w:val="21"/>
              </w:rPr>
              <w:t>许可范围内的道路货物运输服务按相应国标和行业标准以及客户协议执行，暂</w:t>
            </w:r>
            <w:r>
              <w:rPr>
                <w:rFonts w:hint="eastAsia" w:ascii="宋体" w:hAnsi="宋体"/>
                <w:szCs w:val="21"/>
              </w:rPr>
              <w:t>不涉及设计与开发，故8.3条款对本公司不适用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2019年1</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11</w:t>
            </w:r>
            <w:r>
              <w:rPr>
                <w:rFonts w:hint="eastAsia"/>
              </w:rPr>
              <w:t>月</w:t>
            </w:r>
            <w:r>
              <w:rPr>
                <w:rFonts w:hint="eastAsia"/>
                <w:lang w:val="en-US" w:eastAsia="zh-CN"/>
              </w:rPr>
              <w:t>27</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8</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678"/>
        <w:gridCol w:w="179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678" w:type="dxa"/>
            <w:shd w:val="clear" w:color="auto" w:fill="F3F3F3"/>
            <w:tcMar>
              <w:left w:w="57" w:type="dxa"/>
              <w:right w:w="57" w:type="dxa"/>
            </w:tcMar>
          </w:tcPr>
          <w:p>
            <w:r>
              <w:rPr>
                <w:rFonts w:hint="eastAsia"/>
              </w:rPr>
              <w:t>审核范围（产品和过程）</w:t>
            </w:r>
          </w:p>
          <w:p/>
          <w:p/>
        </w:tc>
        <w:tc>
          <w:tcPr>
            <w:tcW w:w="179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trPr>
        <w:tc>
          <w:tcPr>
            <w:tcW w:w="647" w:type="dxa"/>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lang w:eastAsia="ja-JP"/>
              </w:rPr>
              <w:t>01</w:t>
            </w:r>
          </w:p>
        </w:tc>
        <w:tc>
          <w:tcPr>
            <w:tcW w:w="2267" w:type="dxa"/>
            <w:vAlign w:val="top"/>
          </w:tcPr>
          <w:p>
            <w:pPr>
              <w:rPr>
                <w:rFonts w:hint="eastAsia" w:ascii="Times New Roman" w:hAnsi="Times New Roman" w:eastAsia="宋体" w:cs="Times New Roman"/>
              </w:rPr>
            </w:pPr>
            <w:r>
              <w:rPr>
                <w:rFonts w:hint="eastAsia" w:ascii="Times New Roman" w:hAnsi="Times New Roman" w:eastAsia="宋体" w:cs="Times New Roman"/>
              </w:rPr>
              <w:t>德阳市中大运业有限公司</w:t>
            </w:r>
            <w:r>
              <w:rPr>
                <w:rFonts w:hint="eastAsia" w:ascii="Times New Roman" w:hAnsi="Times New Roman" w:eastAsia="宋体" w:cs="Times New Roman"/>
                <w:lang w:val="en-US" w:eastAsia="zh-CN"/>
              </w:rPr>
              <w:t>/四川省德阳市旌阳区天元镇九龙江路66号</w:t>
            </w:r>
          </w:p>
          <w:p>
            <w:pPr>
              <w:rPr>
                <w:rFonts w:hint="eastAsia" w:ascii="Times New Roman" w:hAnsi="Times New Roman" w:eastAsia="宋体" w:cs="Times New Roman"/>
                <w:lang w:val="de-DE" w:eastAsia="ja-JP"/>
              </w:rPr>
            </w:pPr>
          </w:p>
        </w:tc>
        <w:tc>
          <w:tcPr>
            <w:tcW w:w="2267" w:type="dxa"/>
            <w:vAlign w:val="top"/>
          </w:tcPr>
          <w:p>
            <w:pPr>
              <w:rPr>
                <w:rFonts w:hint="eastAsia" w:ascii="Times New Roman" w:hAnsi="Times New Roman" w:eastAsia="宋体" w:cs="Times New Roman"/>
              </w:rPr>
            </w:pPr>
            <w:r>
              <w:rPr>
                <w:rFonts w:hint="eastAsia" w:ascii="Times New Roman" w:hAnsi="Times New Roman" w:eastAsia="宋体" w:cs="Times New Roman"/>
                <w:lang w:val="en-US" w:eastAsia="zh-CN"/>
              </w:rPr>
              <w:t>四川省德阳市旌阳区天元镇九龙江路66号</w:t>
            </w:r>
          </w:p>
          <w:p>
            <w:pPr>
              <w:rPr>
                <w:rFonts w:hint="eastAsia" w:ascii="Times New Roman" w:hAnsi="Times New Roman" w:eastAsia="宋体" w:cs="Times New Roman"/>
                <w:lang w:val="de-DE" w:eastAsia="ja-JP"/>
              </w:rPr>
            </w:pPr>
          </w:p>
        </w:tc>
        <w:tc>
          <w:tcPr>
            <w:tcW w:w="571" w:type="dxa"/>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42</w:t>
            </w:r>
          </w:p>
        </w:tc>
        <w:tc>
          <w:tcPr>
            <w:tcW w:w="1678" w:type="dxa"/>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许可范围内的道路货物运输服务（不含危化品运输）</w:t>
            </w:r>
          </w:p>
        </w:tc>
        <w:tc>
          <w:tcPr>
            <w:tcW w:w="1794" w:type="dxa"/>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GB/T19001-2016GB/T24001-2016GB/T45001-2020</w:t>
            </w:r>
          </w:p>
        </w:tc>
        <w:tc>
          <w:tcPr>
            <w:tcW w:w="668" w:type="dxa"/>
            <w:shd w:val="clear" w:color="auto" w:fill="FFFFFF"/>
            <w:vAlign w:val="top"/>
          </w:tcPr>
          <w:p>
            <w:pPr>
              <w:rPr>
                <w:rFonts w:hint="eastAsia" w:ascii="Times New Roman" w:hAnsi="Times New Roman" w:eastAsia="宋体" w:cs="Times New Roman"/>
              </w:rPr>
            </w:pPr>
            <w:r>
              <w:rPr>
                <w:rFonts w:hint="eastAsia" w:ascii="Times New Roman" w:hAnsi="Times New Roman" w:eastAsia="宋体" w:cs="Times New Roman"/>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78" w:type="dxa"/>
            <w:vAlign w:val="center"/>
          </w:tcPr>
          <w:p>
            <w:pPr>
              <w:rPr>
                <w:lang w:eastAsia="ja-JP"/>
              </w:rPr>
            </w:pPr>
          </w:p>
        </w:tc>
        <w:tc>
          <w:tcPr>
            <w:tcW w:w="1794"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2021-N1OHSMS-2230067</w:t>
            </w:r>
          </w:p>
          <w:p>
            <w:r>
              <w:t>2018-N1EMS-1230067</w:t>
            </w:r>
          </w:p>
        </w:tc>
        <w:tc>
          <w:tcPr>
            <w:tcW w:w="2179" w:type="dxa"/>
            <w:vAlign w:val="center"/>
          </w:tcPr>
          <w:p>
            <w:r>
              <w:t>Q:31.04.01</w:t>
            </w:r>
          </w:p>
          <w:p>
            <w:r>
              <w:t>O:31.04.01</w:t>
            </w:r>
          </w:p>
          <w:p>
            <w:r>
              <w:t>E:31.04.01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组员</w:t>
            </w:r>
          </w:p>
        </w:tc>
        <w:tc>
          <w:tcPr>
            <w:tcW w:w="711" w:type="dxa"/>
            <w:vAlign w:val="center"/>
          </w:tcPr>
          <w:p>
            <w:r>
              <w:t>男</w:t>
            </w:r>
          </w:p>
        </w:tc>
        <w:tc>
          <w:tcPr>
            <w:tcW w:w="3870" w:type="dxa"/>
            <w:vAlign w:val="center"/>
          </w:tcPr>
          <w:p>
            <w:r>
              <w:t>2020-N1QMS-1247783</w:t>
            </w:r>
          </w:p>
          <w:p>
            <w:r>
              <w:t>2019-N1EMS-1247783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Times New Roman" w:hAnsi="Times New Roman" w:cs="Times New Roman"/>
                <w:szCs w:val="22"/>
              </w:rPr>
              <w:t>上次不符合为管理部S/</w:t>
            </w:r>
            <w:r>
              <w:rPr>
                <w:rFonts w:hint="eastAsia" w:ascii="Times New Roman" w:hAnsi="Times New Roman" w:cs="Times New Roman"/>
                <w:szCs w:val="22"/>
                <w:lang w:val="en-US" w:eastAsia="zh-CN"/>
              </w:rPr>
              <w:t>8.2</w:t>
            </w:r>
            <w:r>
              <w:rPr>
                <w:rFonts w:hint="eastAsia" w:ascii="Times New Roman" w:hAnsi="Times New Roman" w:eastAsia="宋体" w:cs="Times New Roman"/>
                <w:szCs w:val="22"/>
              </w:rPr>
              <w:t>条款，查应急管理，公司拟定有《突发事件应急处置预案》、于7月进行了车辆突发事件的应急演练，不能提供演练及预案的评估记录</w:t>
            </w:r>
            <w:r>
              <w:rPr>
                <w:rFonts w:hint="eastAsia" w:ascii="Times New Roman" w:hAnsi="Times New Roman" w:eastAsia="宋体" w:cs="Times New Roman"/>
                <w:szCs w:val="22"/>
                <w:lang w:val="en-US" w:eastAsia="zh-CN"/>
              </w:rPr>
              <w:t>，</w:t>
            </w:r>
            <w:r>
              <w:rPr>
                <w:rFonts w:hint="eastAsia" w:ascii="Times New Roman" w:hAnsi="Times New Roman" w:eastAsia="宋体" w:cs="Times New Roman"/>
                <w:szCs w:val="22"/>
              </w:rPr>
              <w:t>经本次审核验证均整</w:t>
            </w:r>
            <w:r>
              <w:rPr>
                <w:rFonts w:hint="eastAsia" w:ascii="Times New Roman" w:hAnsi="Times New Roman" w:cs="Times New Roman"/>
                <w:szCs w:val="22"/>
              </w:rPr>
              <w:t>改且无类似不符合情况出现</w:t>
            </w:r>
            <w:r>
              <w:rPr>
                <w:rFonts w:hint="eastAsia" w:cs="Times New Roman"/>
                <w:szCs w:val="22"/>
                <w:lang w:eastAsia="zh-CN"/>
              </w:rPr>
              <w:t>，</w:t>
            </w:r>
            <w:r>
              <w:rPr>
                <w:rFonts w:hint="eastAsia" w:cs="Times New Roman"/>
                <w:szCs w:val="22"/>
                <w:lang w:val="en-US" w:eastAsia="zh-CN"/>
              </w:rPr>
              <w:t>不符合已经关闭</w:t>
            </w:r>
            <w:r>
              <w:rPr>
                <w:rFonts w:hint="eastAsia" w:ascii="Times New Roman" w:hAnsi="Times New Roman" w:cs="Times New Roman"/>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pPr>
        <w:rPr>
          <w:highlight w:val="none"/>
        </w:rPr>
      </w:pPr>
      <w:r>
        <w:rPr>
          <w:rFonts w:hint="eastAsia"/>
        </w:rPr>
        <w:t>十</w:t>
      </w:r>
      <w:r>
        <w:rPr>
          <w:rFonts w:hint="eastAsia"/>
          <w:highlight w:val="none"/>
        </w:rPr>
        <w:t>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default"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default"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lang w:eastAsia="zh-CN"/>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rFonts w:hint="eastAsia" w:eastAsia="宋体"/>
                <w:lang w:eastAsia="zh-CN"/>
              </w:rPr>
            </w:pPr>
            <w:r>
              <w:rPr>
                <w:rFonts w:hint="eastAsia"/>
                <w:sz w:val="20"/>
                <w:lang w:eastAsia="zh-CN"/>
              </w:rPr>
              <w:t>许可范围内的道路货物运输服务（不含危化品运输）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hint="eastAsia"/>
                <w:sz w:val="20"/>
                <w:lang w:eastAsia="zh-CN"/>
              </w:rPr>
              <w:t>许可范围内的道路货物运输服务（不含危化品运输）</w:t>
            </w:r>
            <w:r>
              <w:rPr>
                <w:sz w:val="20"/>
              </w:rPr>
              <w:t>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hint="eastAsia"/>
                <w:sz w:val="20"/>
                <w:lang w:eastAsia="zh-CN"/>
              </w:rPr>
              <w:t>许可范围内的道路货物运输服务（不含危化品运输）</w:t>
            </w:r>
            <w:r>
              <w:rPr>
                <w:sz w:val="20"/>
              </w:rPr>
              <w:t>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9" w:hRule="exact"/>
          <w:jc w:val="center"/>
        </w:trPr>
        <w:tc>
          <w:tcPr>
            <w:tcW w:w="1842" w:type="dxa"/>
          </w:tcPr>
          <w:p>
            <w:r>
              <w:rPr>
                <w:rFonts w:hint="eastAsia"/>
              </w:rPr>
              <w:t>审核组长签字</w:t>
            </w:r>
          </w:p>
        </w:tc>
        <w:tc>
          <w:tcPr>
            <w:tcW w:w="2764" w:type="dxa"/>
            <w:tcMar>
              <w:left w:w="113" w:type="dxa"/>
            </w:tcMar>
          </w:tcPr>
          <w:p>
            <w:r>
              <w:rPr>
                <w:rFonts w:hint="eastAsia"/>
                <w:b/>
                <w:sz w:val="22"/>
                <w:szCs w:val="22"/>
              </w:rPr>
              <w:drawing>
                <wp:anchor distT="0" distB="0" distL="114300" distR="114300" simplePos="0" relativeHeight="251661312" behindDoc="0" locked="0" layoutInCell="1" allowOverlap="1">
                  <wp:simplePos x="0" y="0"/>
                  <wp:positionH relativeFrom="column">
                    <wp:posOffset>219075</wp:posOffset>
                  </wp:positionH>
                  <wp:positionV relativeFrom="paragraph">
                    <wp:posOffset>81915</wp:posOffset>
                  </wp:positionV>
                  <wp:extent cx="757555" cy="334645"/>
                  <wp:effectExtent l="0" t="0" r="4445" b="8255"/>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t="13397" b="5103"/>
                          <a:stretch>
                            <a:fillRect/>
                          </a:stretch>
                        </pic:blipFill>
                        <pic:spPr>
                          <a:xfrm>
                            <a:off x="0" y="0"/>
                            <a:ext cx="757555" cy="334645"/>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lang w:val="en-US" w:eastAsia="zh-CN"/>
              </w:rPr>
              <w:t>2021.10.11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最高管理者制定了文件化的管理体系方针：诚实守信，客户至上；真诚合作，实现双赢</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组织建立了与方针一致的文件化的管理目标。为实现总质量目标而建立的各层级质量目标具体</w:t>
            </w:r>
            <w:r>
              <w:rPr>
                <w:rFonts w:hint="eastAsia"/>
                <w:highlight w:val="none"/>
              </w:rPr>
              <w:t>、有针对性、可测量并且可实现。</w:t>
            </w:r>
          </w:p>
          <w:p>
            <w:pPr>
              <w:shd w:val="clear" w:color="auto" w:fill="C7DAF1" w:themeFill="text2" w:themeFillTint="32"/>
              <w:rPr>
                <w:highlight w:val="none"/>
              </w:rPr>
            </w:pPr>
            <w:r>
              <w:rPr>
                <w:rFonts w:hint="eastAsia"/>
                <w:highlight w:val="none"/>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3136"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宋体"/>
                      <w:color w:val="000000"/>
                      <w:szCs w:val="24"/>
                    </w:rPr>
                  </w:pPr>
                  <w:r>
                    <w:rPr>
                      <w:rFonts w:hint="eastAsia" w:ascii="宋体" w:hAnsi="宋体"/>
                      <w:szCs w:val="21"/>
                    </w:rPr>
                    <w:t>员工培训率</w:t>
                  </w:r>
                </w:p>
              </w:tc>
              <w:tc>
                <w:tcPr>
                  <w:tcW w:w="3136" w:type="dxa"/>
                  <w:shd w:val="clear" w:color="auto" w:fill="auto"/>
                  <w:vAlign w:val="center"/>
                </w:tcPr>
                <w:p>
                  <w:pPr>
                    <w:shd w:val="clear" w:color="auto" w:fill="C7DAF1" w:themeFill="text2" w:themeFillTint="32"/>
                    <w:rPr>
                      <w:rFonts w:hint="eastAsia" w:ascii="宋体" w:hAnsi="宋体" w:eastAsia="宋体" w:cs="宋体"/>
                      <w:color w:val="000000"/>
                      <w:szCs w:val="24"/>
                      <w:lang w:val="en-GB" w:eastAsia="zh-CN"/>
                    </w:rPr>
                  </w:pPr>
                  <w:r>
                    <w:rPr>
                      <w:rFonts w:hint="eastAsia"/>
                    </w:rPr>
                    <w:t>员工培训实施</w:t>
                  </w:r>
                  <w:r>
                    <w:rPr>
                      <w:rFonts w:hint="eastAsia"/>
                      <w:lang w:val="en-US" w:eastAsia="zh-CN"/>
                    </w:rPr>
                    <w:t>统计</w:t>
                  </w:r>
                </w:p>
              </w:tc>
              <w:tc>
                <w:tcPr>
                  <w:tcW w:w="1350" w:type="dxa"/>
                  <w:shd w:val="clear" w:color="auto" w:fill="auto"/>
                  <w:vAlign w:val="center"/>
                </w:tcPr>
                <w:p>
                  <w:pPr>
                    <w:shd w:val="clear" w:color="auto" w:fill="C7DAF1" w:themeFill="text2" w:themeFillTint="32"/>
                    <w:rPr>
                      <w:rFonts w:hint="eastAsia" w:ascii="宋体" w:hAnsi="宋体" w:eastAsia="宋体" w:cs="宋体"/>
                      <w:color w:val="000000"/>
                      <w:szCs w:val="24"/>
                      <w:lang w:val="en-GB"/>
                    </w:rPr>
                  </w:pPr>
                  <w:r>
                    <w:rPr>
                      <w:rFonts w:hint="eastAsia" w:ascii="宋体" w:hAnsi="宋体" w:eastAsia="宋体" w:cs="宋体"/>
                      <w:color w:val="000000"/>
                      <w:szCs w:val="24"/>
                    </w:rPr>
                    <w:t>管理部</w:t>
                  </w:r>
                </w:p>
              </w:tc>
              <w:tc>
                <w:tcPr>
                  <w:tcW w:w="1774" w:type="dxa"/>
                  <w:shd w:val="clear" w:color="auto" w:fill="auto"/>
                  <w:vAlign w:val="center"/>
                </w:tcPr>
                <w:p>
                  <w:pPr>
                    <w:shd w:val="clear" w:color="auto" w:fill="C7DAF1" w:themeFill="text2" w:themeFillTint="32"/>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宋体"/>
                      <w:color w:val="000000"/>
                      <w:szCs w:val="24"/>
                    </w:rPr>
                  </w:pPr>
                  <w:r>
                    <w:rPr>
                      <w:rFonts w:hint="eastAsia" w:ascii="宋体" w:hAnsi="宋体"/>
                      <w:szCs w:val="21"/>
                    </w:rPr>
                    <w:t xml:space="preserve">货损率 </w:t>
                  </w:r>
                </w:p>
              </w:tc>
              <w:tc>
                <w:tcPr>
                  <w:tcW w:w="3136" w:type="dxa"/>
                  <w:shd w:val="clear" w:color="auto" w:fill="auto"/>
                  <w:vAlign w:val="center"/>
                </w:tcPr>
                <w:p>
                  <w:pPr>
                    <w:shd w:val="clear" w:color="auto" w:fill="C7DAF1" w:themeFill="text2" w:themeFillTint="32"/>
                    <w:rPr>
                      <w:rFonts w:hint="default" w:ascii="宋体" w:hAnsi="宋体" w:eastAsia="宋体" w:cs="宋体"/>
                      <w:color w:val="000000"/>
                      <w:szCs w:val="24"/>
                      <w:lang w:val="en-US"/>
                    </w:rPr>
                  </w:pPr>
                  <w:r>
                    <w:rPr>
                      <w:rFonts w:hint="eastAsia" w:ascii="宋体" w:hAnsi="宋体" w:eastAsia="宋体" w:cs="宋体"/>
                      <w:color w:val="000000"/>
                      <w:szCs w:val="24"/>
                      <w:lang w:val="en-US" w:eastAsia="zh-CN"/>
                    </w:rPr>
                    <w:t>货物损伤次数/送货次数</w:t>
                  </w:r>
                </w:p>
              </w:tc>
              <w:tc>
                <w:tcPr>
                  <w:tcW w:w="1350" w:type="dxa"/>
                  <w:shd w:val="clear" w:color="auto" w:fill="auto"/>
                  <w:vAlign w:val="center"/>
                </w:tcPr>
                <w:p>
                  <w:pPr>
                    <w:shd w:val="clear" w:color="auto" w:fill="C7DAF1" w:themeFill="text2" w:themeFillTint="32"/>
                    <w:rPr>
                      <w:rFonts w:hint="eastAsia" w:ascii="宋体" w:hAnsi="宋体" w:eastAsia="宋体" w:cs="宋体"/>
                      <w:color w:val="000000"/>
                      <w:szCs w:val="24"/>
                    </w:rPr>
                  </w:pPr>
                  <w:r>
                    <w:rPr>
                      <w:rFonts w:hint="eastAsia"/>
                    </w:rPr>
                    <w:t>车队</w:t>
                  </w:r>
                </w:p>
              </w:tc>
              <w:tc>
                <w:tcPr>
                  <w:tcW w:w="1774" w:type="dxa"/>
                  <w:shd w:val="clear" w:color="auto" w:fill="auto"/>
                  <w:vAlign w:val="center"/>
                </w:tcPr>
                <w:p>
                  <w:pPr>
                    <w:shd w:val="clear" w:color="auto" w:fill="C7DAF1" w:themeFill="text2" w:themeFillTint="32"/>
                    <w:rPr>
                      <w:rFonts w:hint="eastAsia" w:ascii="宋体" w:hAnsi="宋体" w:eastAsia="宋体" w:cs="宋体"/>
                      <w:color w:val="000000"/>
                      <w:szCs w:val="24"/>
                      <w:lang w:val="en-US" w:eastAsia="zh-CN"/>
                    </w:rPr>
                  </w:pPr>
                  <w:r>
                    <w:rPr>
                      <w:rFonts w:hint="eastAsia" w:ascii="宋体" w:hAnsi="宋体"/>
                      <w:szCs w:val="21"/>
                    </w:rPr>
                    <w:t xml:space="preserve">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宋体"/>
                      <w:color w:val="000000"/>
                      <w:szCs w:val="24"/>
                    </w:rPr>
                  </w:pPr>
                  <w:r>
                    <w:rPr>
                      <w:rFonts w:hint="eastAsia" w:ascii="宋体" w:hAnsi="宋体"/>
                      <w:szCs w:val="21"/>
                    </w:rPr>
                    <w:t xml:space="preserve">货差率 </w:t>
                  </w:r>
                </w:p>
              </w:tc>
              <w:tc>
                <w:tcPr>
                  <w:tcW w:w="3136" w:type="dxa"/>
                  <w:shd w:val="clear" w:color="auto" w:fill="auto"/>
                  <w:vAlign w:val="center"/>
                </w:tcPr>
                <w:p>
                  <w:pPr>
                    <w:shd w:val="clear" w:color="auto" w:fill="C7DAF1" w:themeFill="text2" w:themeFillTint="32"/>
                    <w:rPr>
                      <w:rFonts w:hint="eastAsia" w:ascii="宋体" w:hAnsi="宋体" w:eastAsia="宋体" w:cs="宋体"/>
                      <w:color w:val="000000"/>
                      <w:szCs w:val="24"/>
                    </w:rPr>
                  </w:pPr>
                  <w:r>
                    <w:rPr>
                      <w:rFonts w:hint="eastAsia" w:ascii="宋体" w:hAnsi="宋体" w:eastAsia="宋体" w:cs="宋体"/>
                      <w:color w:val="000000"/>
                      <w:szCs w:val="24"/>
                      <w:lang w:val="en-US" w:eastAsia="zh-CN"/>
                    </w:rPr>
                    <w:t>满意顾客数/顾客总数</w:t>
                  </w:r>
                  <w:r>
                    <w:rPr>
                      <w:rFonts w:hint="eastAsia" w:ascii="宋体" w:hAnsi="宋体" w:eastAsia="宋体" w:cs="宋体"/>
                      <w:color w:val="000000"/>
                      <w:szCs w:val="24"/>
                    </w:rPr>
                    <w:t>×100%</w:t>
                  </w:r>
                </w:p>
              </w:tc>
              <w:tc>
                <w:tcPr>
                  <w:tcW w:w="1350" w:type="dxa"/>
                  <w:shd w:val="clear" w:color="auto" w:fill="auto"/>
                  <w:vAlign w:val="center"/>
                </w:tcPr>
                <w:p>
                  <w:pPr>
                    <w:shd w:val="clear" w:color="auto" w:fill="C7DAF1" w:themeFill="text2" w:themeFillTint="32"/>
                    <w:rPr>
                      <w:rFonts w:hint="eastAsia" w:ascii="宋体" w:hAnsi="宋体" w:eastAsia="宋体" w:cs="宋体"/>
                      <w:color w:val="000000"/>
                      <w:szCs w:val="24"/>
                      <w:lang w:val="en-US" w:eastAsia="zh-CN"/>
                    </w:rPr>
                  </w:pPr>
                  <w:r>
                    <w:rPr>
                      <w:rFonts w:hint="eastAsia"/>
                    </w:rPr>
                    <w:t>车队</w:t>
                  </w:r>
                </w:p>
              </w:tc>
              <w:tc>
                <w:tcPr>
                  <w:tcW w:w="1774" w:type="dxa"/>
                  <w:shd w:val="clear" w:color="auto" w:fill="auto"/>
                  <w:vAlign w:val="center"/>
                </w:tcPr>
                <w:p>
                  <w:pPr>
                    <w:shd w:val="clear" w:color="auto" w:fill="C7DAF1" w:themeFill="text2" w:themeFillTint="32"/>
                    <w:rPr>
                      <w:rFonts w:hint="eastAsia" w:ascii="宋体" w:hAnsi="宋体" w:eastAsia="宋体" w:cs="宋体"/>
                      <w:color w:val="000000"/>
                      <w:szCs w:val="24"/>
                    </w:rPr>
                  </w:pPr>
                  <w:r>
                    <w:rPr>
                      <w:rFonts w:hint="eastAsia" w:ascii="宋体" w:hAnsi="宋体"/>
                      <w:szCs w:val="21"/>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szCs w:val="21"/>
                    </w:rPr>
                    <w:t xml:space="preserve">顾客满意率 </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eastAsia="宋体" w:cs="宋体"/>
                      <w:color w:val="000000"/>
                      <w:szCs w:val="24"/>
                      <w:lang w:val="en-US" w:eastAsia="zh-CN"/>
                    </w:rPr>
                    <w:t>满意顾客数/顾客总数</w:t>
                  </w:r>
                  <w:r>
                    <w:rPr>
                      <w:rFonts w:hint="eastAsia" w:ascii="宋体" w:hAnsi="宋体" w:eastAsia="宋体" w:cs="宋体"/>
                      <w:color w:val="000000"/>
                      <w:szCs w:val="24"/>
                    </w:rPr>
                    <w:t>×100%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eastAsia="宋体" w:cs="宋体"/>
                      <w:color w:val="000000"/>
                      <w:szCs w:val="24"/>
                    </w:rPr>
                    <w:t>管理部</w:t>
                  </w:r>
                </w:p>
              </w:tc>
              <w:tc>
                <w:tcPr>
                  <w:tcW w:w="1774" w:type="dxa"/>
                  <w:shd w:val="clear" w:color="auto" w:fill="auto"/>
                  <w:vAlign w:val="center"/>
                </w:tcPr>
                <w:p>
                  <w:pPr>
                    <w:shd w:val="clear" w:color="auto" w:fill="C7DAF1" w:themeFill="text2" w:themeFillTint="32"/>
                    <w:jc w:val="both"/>
                    <w:rPr>
                      <w:rFonts w:ascii="宋体" w:hAnsi="宋体"/>
                    </w:rPr>
                  </w:pPr>
                  <w:r>
                    <w:rPr>
                      <w:rFonts w:hint="eastAsia" w:ascii="宋体" w:hAnsi="宋体"/>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rPr>
            </w:pPr>
            <w:r>
              <w:rPr>
                <w:rFonts w:hint="eastAsia"/>
              </w:rPr>
              <w:t>建筑面积</w:t>
            </w:r>
            <w:r>
              <w:rPr>
                <w:rFonts w:hint="eastAsia"/>
                <w:lang w:val="en-US" w:eastAsia="zh-CN"/>
              </w:rPr>
              <w:t xml:space="preserve"> 300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eastAsia"/>
              </w:rPr>
            </w:pPr>
            <w:r>
              <w:rPr>
                <w:rFonts w:hint="eastAsia"/>
              </w:rPr>
              <w:t>主要生产设备有：</w:t>
            </w:r>
            <w:r>
              <w:rPr>
                <w:rFonts w:hint="eastAsia"/>
                <w:lang w:val="en-US" w:eastAsia="zh-CN"/>
              </w:rPr>
              <w:t xml:space="preserve">  运输车辆、电脑、监控设备等  </w:t>
            </w:r>
            <w:r>
              <w:rPr>
                <w:rFonts w:hint="eastAsia"/>
              </w:rPr>
              <w:t>（列举2~4种）</w:t>
            </w:r>
          </w:p>
          <w:p>
            <w:pPr>
              <w:shd w:val="clear" w:color="auto" w:fill="C7DAF1" w:themeFill="text2" w:themeFillTint="32"/>
              <w:rPr>
                <w:rFonts w:hint="eastAsia"/>
              </w:rPr>
            </w:pPr>
            <w:r>
              <w:rPr>
                <w:rFonts w:hint="eastAsia"/>
              </w:rPr>
              <w:t>特种设备：</w:t>
            </w:r>
            <w:r>
              <w:rPr>
                <w:rFonts w:hint="eastAsia"/>
                <w:lang w:eastAsia="zh-CN"/>
              </w:rPr>
              <w:t>□</w:t>
            </w:r>
            <w:r>
              <w:rPr>
                <w:rFonts w:hint="eastAsia"/>
              </w:rPr>
              <w:t>叉车</w:t>
            </w:r>
            <w:r>
              <w:rPr>
                <w:rFonts w:hint="eastAsia"/>
                <w:lang w:eastAsia="zh-CN"/>
              </w:rPr>
              <w:t>□</w:t>
            </w:r>
            <w:r>
              <w:rPr>
                <w:rFonts w:hint="eastAsia"/>
              </w:rPr>
              <w:t>行车</w:t>
            </w:r>
            <w:r>
              <w:rPr>
                <w:rFonts w:hint="eastAsia"/>
                <w:lang w:eastAsia="zh-CN"/>
              </w:rPr>
              <w:t>□</w:t>
            </w:r>
            <w:r>
              <w:rPr>
                <w:rFonts w:hint="eastAsia"/>
              </w:rPr>
              <w:t>锅炉</w:t>
            </w:r>
            <w:r>
              <w:rPr>
                <w:rFonts w:hint="eastAsia"/>
                <w:lang w:eastAsia="zh-CN"/>
              </w:rPr>
              <w:t>□</w:t>
            </w:r>
            <w:r>
              <w:rPr>
                <w:rFonts w:hint="eastAsia"/>
              </w:rPr>
              <w:t>电梯</w:t>
            </w:r>
            <w:r>
              <w:rPr>
                <w:rFonts w:hint="eastAsia"/>
                <w:lang w:eastAsia="zh-CN"/>
              </w:rPr>
              <w:t>□</w:t>
            </w:r>
            <w:r>
              <w:rPr>
                <w:rFonts w:hint="eastAsia"/>
              </w:rPr>
              <w:t>压力容器</w:t>
            </w:r>
            <w:r>
              <w:rPr>
                <w:rFonts w:hint="eastAsia"/>
                <w:lang w:eastAsia="zh-CN"/>
              </w:rPr>
              <w:t>□</w:t>
            </w:r>
            <w:r>
              <w:rPr>
                <w:rFonts w:hint="eastAsia"/>
              </w:rPr>
              <w:t>压力管道</w:t>
            </w:r>
            <w:r>
              <w:rPr>
                <w:rFonts w:hint="eastAsia"/>
                <w:lang w:eastAsia="zh-CN"/>
              </w:rPr>
              <w:t>☑</w:t>
            </w:r>
            <w:r>
              <w:rPr>
                <w:rFonts w:hint="eastAsia"/>
              </w:rPr>
              <w:t>不适用</w:t>
            </w:r>
          </w:p>
          <w:p>
            <w:pPr>
              <w:shd w:val="clear" w:color="auto" w:fill="C7DAF1" w:themeFill="text2" w:themeFillTint="32"/>
              <w:rPr>
                <w:rFonts w:hint="eastAsia"/>
              </w:rPr>
            </w:pPr>
            <w:r>
              <w:rPr>
                <w:rFonts w:hint="eastAsia"/>
              </w:rPr>
              <w:t>特种设备管理：</w:t>
            </w:r>
            <w:r>
              <w:rPr>
                <w:rFonts w:hint="eastAsia"/>
                <w:lang w:eastAsia="zh-CN"/>
              </w:rPr>
              <w:t>□</w:t>
            </w:r>
            <w:r>
              <w:rPr>
                <w:rFonts w:hint="eastAsia"/>
              </w:rPr>
              <w:t>进行了定期检验</w:t>
            </w:r>
            <w:r>
              <w:rPr>
                <w:rFonts w:hint="eastAsia"/>
                <w:lang w:eastAsia="zh-CN"/>
              </w:rPr>
              <w:t>□</w:t>
            </w:r>
            <w:r>
              <w:rPr>
                <w:rFonts w:hint="eastAsia"/>
              </w:rPr>
              <w:t>未进行定期检验的有：</w:t>
            </w:r>
          </w:p>
          <w:p>
            <w:pPr>
              <w:shd w:val="clear" w:color="auto" w:fill="C7DAF1" w:themeFill="text2" w:themeFillTint="32"/>
              <w:rPr>
                <w:rFonts w:hint="eastAsia"/>
              </w:rPr>
            </w:pPr>
            <w:r>
              <w:rPr>
                <w:rFonts w:hint="eastAsia"/>
                <w:lang w:eastAsia="zh-CN"/>
              </w:rPr>
              <w:t>☑</w:t>
            </w:r>
            <w:r>
              <w:rPr>
                <w:rFonts w:hint="eastAsia"/>
              </w:rPr>
              <w:t>组织现有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组织的监视和测量资源：</w:t>
            </w:r>
            <w:r>
              <w:rPr>
                <w:rFonts w:hint="eastAsia"/>
                <w:lang w:eastAsia="zh-CN"/>
              </w:rPr>
              <w:t>□</w:t>
            </w:r>
            <w:r>
              <w:rPr>
                <w:rFonts w:hint="eastAsia"/>
              </w:rPr>
              <w:t>计量器具</w:t>
            </w:r>
            <w:r>
              <w:rPr>
                <w:rFonts w:hint="eastAsia"/>
                <w:lang w:eastAsia="zh-CN"/>
              </w:rPr>
              <w:t>□</w:t>
            </w:r>
            <w:r>
              <w:rPr>
                <w:rFonts w:hint="eastAsia"/>
              </w:rPr>
              <w:t>服务流程检查表</w:t>
            </w:r>
            <w:r>
              <w:rPr>
                <w:rFonts w:hint="eastAsia"/>
                <w:lang w:eastAsia="zh-CN"/>
              </w:rPr>
              <w:t>☑</w:t>
            </w:r>
            <w:r>
              <w:rPr>
                <w:rFonts w:hint="eastAsia"/>
              </w:rPr>
              <w:t>其他</w:t>
            </w:r>
          </w:p>
          <w:p>
            <w:pPr>
              <w:shd w:val="clear" w:color="auto" w:fill="C7DAF1" w:themeFill="text2" w:themeFillTint="32"/>
              <w:rPr>
                <w:rFonts w:hint="eastAsia"/>
              </w:rPr>
            </w:pPr>
            <w:r>
              <w:rPr>
                <w:rFonts w:hint="eastAsia"/>
              </w:rPr>
              <w:t>计量器具的测量溯源方法：</w:t>
            </w:r>
            <w:r>
              <w:rPr>
                <w:rFonts w:hint="eastAsia"/>
                <w:lang w:eastAsia="zh-CN"/>
              </w:rPr>
              <w:t>□</w:t>
            </w:r>
            <w:r>
              <w:rPr>
                <w:rFonts w:hint="eastAsia"/>
              </w:rPr>
              <w:t>自校</w:t>
            </w:r>
            <w:r>
              <w:rPr>
                <w:rFonts w:hint="eastAsia"/>
                <w:lang w:eastAsia="zh-CN"/>
              </w:rPr>
              <w:t>□</w:t>
            </w:r>
            <w:r>
              <w:rPr>
                <w:rFonts w:hint="eastAsia"/>
              </w:rPr>
              <w:t>外校</w:t>
            </w:r>
          </w:p>
          <w:p>
            <w:pPr>
              <w:shd w:val="clear" w:color="auto" w:fill="C7DAF1" w:themeFill="text2" w:themeFillTint="32"/>
              <w:rPr>
                <w:rFonts w:hint="eastAsia"/>
              </w:rPr>
            </w:pPr>
            <w:r>
              <w:rPr>
                <w:rFonts w:hint="eastAsia"/>
              </w:rPr>
              <w:t>国家强检的计量器具有：（列举1~4种）</w:t>
            </w:r>
          </w:p>
          <w:p>
            <w:pPr>
              <w:shd w:val="clear" w:color="auto" w:fill="C7DAF1" w:themeFill="text2" w:themeFillTint="32"/>
              <w:rPr>
                <w:u w:val="single"/>
              </w:rPr>
            </w:pPr>
            <w:r>
              <w:rPr>
                <w:rFonts w:hint="eastAsia"/>
              </w:rPr>
              <w:t>计量器具管理：</w:t>
            </w:r>
            <w:r>
              <w:rPr>
                <w:rFonts w:hint="eastAsia"/>
                <w:lang w:eastAsia="zh-CN"/>
              </w:rPr>
              <w:t>□</w:t>
            </w:r>
            <w:r>
              <w:rPr>
                <w:rFonts w:hint="eastAsia"/>
              </w:rPr>
              <w:t>进行了定期校准/检定</w:t>
            </w:r>
            <w:r>
              <w:rPr>
                <w:rFonts w:hint="eastAsia"/>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eastAsia="zh-CN"/>
                    </w:rPr>
                  </w:pPr>
                  <w:r>
                    <w:rPr>
                      <w:rFonts w:hint="eastAsia"/>
                      <w:lang w:eastAsia="zh-CN"/>
                    </w:rPr>
                    <w:t>许可范围内的道路货物运输服务（不含危化品运输）</w:t>
                  </w:r>
                </w:p>
              </w:tc>
              <w:tc>
                <w:tcPr>
                  <w:tcW w:w="3665" w:type="dxa"/>
                </w:tcPr>
                <w:p>
                  <w:pPr>
                    <w:shd w:val="clear" w:color="auto" w:fill="C7DAF1" w:themeFill="text2" w:themeFillTint="32"/>
                    <w:jc w:val="left"/>
                    <w:rPr>
                      <w:rFonts w:hint="eastAsia" w:eastAsia="宋体"/>
                      <w:lang w:eastAsia="zh-CN"/>
                    </w:rPr>
                  </w:pPr>
                  <w:r>
                    <w:rPr>
                      <w:rFonts w:hint="eastAsia"/>
                      <w:lang w:eastAsia="zh-CN"/>
                    </w:rPr>
                    <w:t>服务过程</w:t>
                  </w:r>
                </w:p>
              </w:tc>
              <w:tc>
                <w:tcPr>
                  <w:tcW w:w="3265" w:type="dxa"/>
                </w:tcPr>
                <w:p>
                  <w:pPr>
                    <w:shd w:val="clear" w:color="auto" w:fill="C7DAF1" w:themeFill="text2" w:themeFillTint="32"/>
                    <w:jc w:val="left"/>
                    <w:rPr>
                      <w:rFonts w:hint="eastAsia" w:eastAsia="宋体"/>
                      <w:lang w:eastAsia="zh-CN"/>
                    </w:rPr>
                  </w:pPr>
                  <w:r>
                    <w:rPr>
                      <w:rFonts w:hint="eastAsia"/>
                      <w:lang w:eastAsia="zh-CN"/>
                    </w:rPr>
                    <w:t>顾客满意度、服务规范性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服务过程</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5</w:t>
            </w:r>
            <w:r>
              <w:rPr>
                <w:rFonts w:hint="eastAsia"/>
              </w:rPr>
              <w:t>日实施了质量管</w:t>
            </w:r>
            <w:r>
              <w:rPr>
                <w:rFonts w:hint="eastAsia"/>
              </w:rPr>
              <w:t>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16</w:t>
            </w:r>
            <w:r>
              <w:rPr>
                <w:rFonts w:hint="eastAsia"/>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yellow"/>
                <w:lang w:eastAsia="zh-CN"/>
              </w:rPr>
            </w:pPr>
            <w:r>
              <w:rPr>
                <w:rFonts w:hint="eastAsia"/>
                <w:lang w:val="en-US" w:eastAsia="zh-CN"/>
              </w:rPr>
              <w:t>3</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法律法规□技术□竞争</w:t>
                  </w:r>
                  <w:r>
                    <w:rPr>
                      <w:rFonts w:hint="eastAsia"/>
                      <w:lang w:eastAsia="zh-CN"/>
                    </w:rPr>
                    <w:t>☑</w:t>
                  </w:r>
                  <w:r>
                    <w:rPr>
                      <w:rFonts w:hint="eastAsia"/>
                    </w:rPr>
                    <w:t>市场</w:t>
                  </w:r>
                  <w:r>
                    <w:rPr>
                      <w:rFonts w:hint="eastAsia"/>
                      <w:lang w:eastAsia="zh-CN"/>
                    </w:rPr>
                    <w:t>□</w:t>
                  </w:r>
                  <w:r>
                    <w:rPr>
                      <w:rFonts w:hint="eastAsia"/>
                    </w:rPr>
                    <w:t>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价值观□文化</w:t>
                  </w:r>
                  <w:r>
                    <w:rPr>
                      <w:rFonts w:hint="eastAsia"/>
                      <w:lang w:eastAsia="zh-CN"/>
                    </w:rPr>
                    <w:t>☑</w:t>
                  </w:r>
                  <w:r>
                    <w:rPr>
                      <w:rFonts w:hint="eastAsia"/>
                    </w:rPr>
                    <w:t>知识□绩效□工艺□设备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人力资源□营销和市场□生产</w:t>
            </w:r>
            <w:r>
              <w:rPr>
                <w:rFonts w:hint="eastAsia"/>
                <w:lang w:eastAsia="zh-CN"/>
              </w:rPr>
              <w:t>☑</w:t>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w:t>
            </w:r>
            <w:r>
              <w:rPr>
                <w:rFonts w:hint="eastAsia"/>
                <w:lang w:eastAsia="zh-CN"/>
              </w:rPr>
              <w:t>☑</w:t>
            </w:r>
            <w:r>
              <w:rPr>
                <w:rFonts w:hint="eastAsia"/>
              </w:rPr>
              <w:t>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以身作则□建立机制□法规宣传□风险机遇的应对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r>
              <w:rPr>
                <w:rFonts w:hint="eastAsia"/>
                <w:b/>
                <w:bCs/>
              </w:rPr>
              <w:t>遵规守法，预防污染；高效低耗，环保作业</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ascii="宋体" w:hAnsi="宋体"/>
                <w:sz w:val="18"/>
                <w:szCs w:val="18"/>
              </w:rPr>
              <w:t>物业管理部</w:t>
            </w:r>
            <w:r>
              <w:rPr>
                <w:rFonts w:hint="eastAsia"/>
              </w:rPr>
              <w:t>—</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国家政策改变、地理环境变化、外部环境变化</w:t>
                  </w:r>
                </w:p>
              </w:tc>
              <w:tc>
                <w:tcPr>
                  <w:tcW w:w="3965" w:type="dxa"/>
                  <w:vAlign w:val="top"/>
                </w:tcPr>
                <w:p>
                  <w:pPr>
                    <w:shd w:val="clear" w:color="auto" w:fill="EBF1DE" w:themeFill="accent3" w:themeFillTint="32"/>
                  </w:pPr>
                  <w:r>
                    <w:rPr>
                      <w:rFonts w:hint="eastAsia"/>
                      <w:lang w:val="en-US" w:eastAsia="zh-CN"/>
                    </w:rPr>
                    <w:t>遵守相关法律法规、采取各种环保措施</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lang w:eastAsia="zh-CN"/>
              </w:rPr>
              <w:t>☑</w:t>
            </w:r>
            <w:r>
              <w:rPr>
                <w:rFonts w:hint="eastAsia"/>
              </w:rPr>
              <w:t>废水排放</w:t>
            </w:r>
            <w:r>
              <w:rPr>
                <w:rFonts w:hint="eastAsia"/>
                <w:lang w:eastAsia="zh-CN"/>
              </w:rPr>
              <w:t>☑</w:t>
            </w:r>
            <w:r>
              <w:rPr>
                <w:rFonts w:hint="eastAsia"/>
              </w:rPr>
              <w:t>废气排放</w:t>
            </w:r>
            <w:r>
              <w:rPr>
                <w:rFonts w:hint="eastAsia"/>
                <w:lang w:eastAsia="zh-CN"/>
              </w:rPr>
              <w:t>☑</w:t>
            </w:r>
            <w:r>
              <w:rPr>
                <w:rFonts w:hint="eastAsia"/>
              </w:rPr>
              <w:t>粉尘排放□危废排放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lang w:eastAsia="zh-CN"/>
              </w:rPr>
              <w:t>☑</w:t>
            </w:r>
            <w:r>
              <w:rPr>
                <w:rFonts w:hint="eastAsia"/>
              </w:rPr>
              <w:t>污水处理□除尘设备□设备降噪□危废合法处置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szCs w:val="21"/>
                    </w:rPr>
                    <w:t>运输车辆环保合格率</w:t>
                  </w:r>
                </w:p>
              </w:tc>
              <w:tc>
                <w:tcPr>
                  <w:tcW w:w="3136" w:type="dxa"/>
                  <w:shd w:val="clear" w:color="auto" w:fill="auto"/>
                  <w:vAlign w:val="center"/>
                </w:tcPr>
                <w:p>
                  <w:pPr>
                    <w:shd w:val="clear" w:color="auto" w:fill="EBF1DE" w:themeFill="accent3" w:themeFillTint="32"/>
                    <w:rPr>
                      <w:lang w:val="en-GB"/>
                    </w:rPr>
                  </w:pPr>
                  <w:r>
                    <w:rPr>
                      <w:rFonts w:hint="eastAsia" w:cs="Times New Roman"/>
                      <w:color w:val="000000"/>
                      <w:szCs w:val="18"/>
                      <w:lang w:val="en-US" w:eastAsia="zh-CN"/>
                    </w:rPr>
                    <w:t>环境管理方案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管理部</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Arial" w:hAnsi="宋体" w:cs="Arial"/>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szCs w:val="21"/>
                    </w:rPr>
                    <w:t xml:space="preserve">火灾事故 </w:t>
                  </w:r>
                </w:p>
              </w:tc>
              <w:tc>
                <w:tcPr>
                  <w:tcW w:w="3136" w:type="dxa"/>
                  <w:shd w:val="clear" w:color="auto" w:fill="auto"/>
                  <w:vAlign w:val="center"/>
                </w:tcPr>
                <w:p>
                  <w:pPr>
                    <w:shd w:val="clear" w:color="auto" w:fill="EBF1DE" w:themeFill="accent3" w:themeFillTint="32"/>
                    <w:rPr>
                      <w:rFonts w:ascii="宋体" w:hAnsi="宋体"/>
                    </w:rPr>
                  </w:pPr>
                  <w:r>
                    <w:rPr>
                      <w:rFonts w:hint="eastAsia" w:cs="Times New Roman"/>
                      <w:color w:val="000000"/>
                      <w:szCs w:val="18"/>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管理部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r>
              <w:rPr>
                <w:rFonts w:hint="eastAsia"/>
              </w:rPr>
              <w:t>建筑面积</w:t>
            </w:r>
            <w:r>
              <w:rPr>
                <w:rFonts w:hint="eastAsia"/>
                <w:lang w:val="en-US" w:eastAsia="zh-CN"/>
              </w:rPr>
              <w:t>300</w:t>
            </w:r>
            <w:r>
              <w:rPr>
                <w:rFonts w:hint="eastAsia"/>
              </w:rPr>
              <w:t>平方米；生产车间个；库房个；实验室</w:t>
            </w:r>
            <w:r>
              <w:rPr>
                <w:rFonts w:hint="eastAsia"/>
              </w:rPr>
              <w:t>个；</w:t>
            </w:r>
          </w:p>
          <w:p>
            <w:pPr>
              <w:shd w:val="clear" w:color="auto" w:fill="EBF1DE" w:themeFill="accent3" w:themeFillTint="32"/>
              <w:rPr>
                <w:rFonts w:hint="eastAsia"/>
              </w:rPr>
            </w:pPr>
            <w:r>
              <w:rPr>
                <w:rFonts w:hint="eastAsia"/>
              </w:rPr>
              <w:t>主要生产设备有：</w:t>
            </w:r>
            <w:r>
              <w:rPr>
                <w:rFonts w:hint="eastAsia"/>
                <w:lang w:val="en-US" w:eastAsia="zh-CN"/>
              </w:rPr>
              <w:t>运输车辆、电脑、监控设备等</w:t>
            </w:r>
            <w:r>
              <w:rPr>
                <w:rFonts w:hint="eastAsia"/>
              </w:rPr>
              <w:t>（列举2~4种）</w:t>
            </w:r>
          </w:p>
          <w:p>
            <w:pPr>
              <w:shd w:val="clear" w:color="auto" w:fill="EBF1DE" w:themeFill="accent3" w:themeFillTint="32"/>
              <w:rPr>
                <w:rFonts w:hint="eastAsia"/>
              </w:rPr>
            </w:pPr>
            <w:r>
              <w:rPr>
                <w:rFonts w:hint="eastAsia"/>
              </w:rPr>
              <w:t>主要环保设备有：（列举2~4种）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pPr>
                  <w:r>
                    <w:rPr>
                      <w:rFonts w:hint="eastAsia" w:ascii="宋体" w:hAnsi="宋体"/>
                      <w:szCs w:val="21"/>
                    </w:rPr>
                    <w:t>应急预案及 应急演练</w:t>
                  </w:r>
                </w:p>
              </w:tc>
              <w:tc>
                <w:tcPr>
                  <w:tcW w:w="3265" w:type="dxa"/>
                  <w:vAlign w:val="center"/>
                </w:tcPr>
                <w:p>
                  <w:pPr>
                    <w:spacing w:line="360" w:lineRule="exact"/>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25</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2020</w:t>
            </w:r>
            <w:r>
              <w:rPr>
                <w:rFonts w:hint="eastAsia"/>
              </w:rPr>
              <w:t>年</w:t>
            </w:r>
            <w:r>
              <w:rPr>
                <w:rFonts w:hint="eastAsia"/>
                <w:lang w:val="en-US" w:eastAsia="zh-CN"/>
              </w:rPr>
              <w:t>5</w:t>
            </w:r>
            <w:r>
              <w:rPr>
                <w:rFonts w:hint="eastAsia"/>
              </w:rPr>
              <w:t>月</w:t>
            </w:r>
            <w:r>
              <w:rPr>
                <w:rFonts w:hint="eastAsia"/>
                <w:lang w:val="en-US" w:eastAsia="zh-CN"/>
              </w:rPr>
              <w:t>5</w:t>
            </w:r>
            <w:r>
              <w:rPr>
                <w:rFonts w:hint="eastAsia"/>
              </w:rPr>
              <w:t>日实</w:t>
            </w:r>
            <w:r>
              <w:rPr>
                <w:rFonts w:hint="eastAsia"/>
              </w:rPr>
              <w:t>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16</w:t>
            </w:r>
            <w:r>
              <w:rPr>
                <w:rFonts w:hint="eastAsia"/>
              </w:rPr>
              <w:t>日对</w:t>
            </w:r>
            <w:r>
              <w:rPr>
                <w:rFonts w:hint="eastAsia"/>
              </w:rPr>
              <w:t>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w:t>
            </w:r>
            <w:r>
              <w:rPr>
                <w:rFonts w:hint="eastAsia"/>
              </w:rPr>
              <w:t>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 xml:space="preserve">产品运输 </w:t>
            </w:r>
            <w:r>
              <w:rPr>
                <w:rFonts w:hint="eastAsia"/>
                <w:lang w:eastAsia="zh-CN"/>
              </w:rPr>
              <w:t>☑</w:t>
            </w:r>
            <w:r>
              <w:rPr>
                <w:rFonts w:hint="eastAsia"/>
              </w:rPr>
              <w:t>设备维修</w:t>
            </w:r>
          </w:p>
          <w:p>
            <w:pPr>
              <w:spacing w:before="40" w:after="40"/>
            </w:pPr>
            <w:r>
              <w:rPr>
                <w:rFonts w:hint="eastAsia"/>
                <w:lang w:eastAsia="zh-CN"/>
              </w:rPr>
              <w:t>□</w:t>
            </w: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□建立机制 </w:t>
            </w:r>
            <w:r>
              <w:rPr>
                <w:rFonts w:hint="eastAsia"/>
                <w:lang w:eastAsia="zh-CN"/>
              </w:rPr>
              <w:t>☑</w:t>
            </w:r>
            <w:r>
              <w:rPr>
                <w:rFonts w:hint="eastAsia"/>
              </w:rPr>
              <w:t>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u w:val="single"/>
              </w:rPr>
            </w:pPr>
            <w:r>
              <w:rPr>
                <w:rFonts w:hint="eastAsia"/>
              </w:rPr>
              <w:t>最高管理者制定了文件化的职业健康安全管理体系方针：保持环保生产</w:t>
            </w:r>
            <w:r>
              <w:rPr>
                <w:rFonts w:hint="eastAsia"/>
                <w:lang w:eastAsia="zh-CN"/>
              </w:rPr>
              <w:t>，</w:t>
            </w:r>
            <w:r>
              <w:rPr>
                <w:rFonts w:hint="eastAsia"/>
              </w:rPr>
              <w:t xml:space="preserve">加强职业健康    </w:t>
            </w:r>
            <w:r>
              <w:rPr>
                <w:rFonts w:hint="eastAsia" w:ascii="Times New Roman" w:hAnsi="Times New Roman" w:eastAsia="宋体" w:cs="Times New Roman"/>
                <w:u w:val="single"/>
              </w:rPr>
              <w:t xml:space="preserve">    </w:t>
            </w:r>
          </w:p>
          <w:p>
            <w:pPr>
              <w:rPr>
                <w:lang w:val="en-GB"/>
              </w:rPr>
            </w:pPr>
            <w:r>
              <w:rPr>
                <w:rFonts w:hint="eastAsia"/>
                <w:u w:val="none"/>
              </w:rPr>
              <w:t>职业健康安全</w:t>
            </w:r>
            <w:r>
              <w:rPr>
                <w:rFonts w:hint="eastAsia"/>
                <w:u w:val="none"/>
                <w:lang w:val="en-GB"/>
              </w:rPr>
              <w:t>方</w:t>
            </w:r>
            <w:r>
              <w:rPr>
                <w:rFonts w:hint="eastAsia"/>
                <w:lang w:val="en-GB"/>
              </w:rPr>
              <w:t>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eastAsia="宋体"/>
                <w:lang w:val="en-US" w:eastAsia="zh-CN"/>
              </w:rPr>
              <w:t>管理部</w:t>
            </w:r>
          </w:p>
          <w:p>
            <w:r>
              <w:rPr>
                <w:rFonts w:hint="eastAsia"/>
              </w:rPr>
              <w:t>安全的主管部门是—</w:t>
            </w:r>
            <w:r>
              <w:rPr>
                <w:rFonts w:hint="eastAsia" w:ascii="宋体" w:hAnsi="宋体" w:cs="新宋体"/>
                <w:sz w:val="21"/>
                <w:szCs w:val="21"/>
              </w:rPr>
              <w:t>安监技术部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向金全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车辆运输过程</w:t>
                  </w:r>
                </w:p>
              </w:tc>
              <w:tc>
                <w:tcPr>
                  <w:tcW w:w="3965" w:type="dxa"/>
                </w:tcPr>
                <w:p>
                  <w:pPr>
                    <w:rPr>
                      <w:rFonts w:hint="default" w:eastAsia="宋体"/>
                      <w:lang w:val="en-US" w:eastAsia="zh-CN"/>
                    </w:rPr>
                  </w:pPr>
                  <w:r>
                    <w:rPr>
                      <w:rFonts w:hint="eastAsia"/>
                      <w:lang w:val="en-US" w:eastAsia="zh-CN"/>
                    </w:rPr>
                    <w:t>制定安全操作规程、安全措施并严格执行</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 xml:space="preserve">□机械伤害  </w:t>
            </w:r>
            <w:r>
              <w:rPr>
                <w:rFonts w:hint="eastAsia"/>
                <w:lang w:eastAsia="zh-CN"/>
              </w:rPr>
              <w:t>☑</w:t>
            </w:r>
            <w:r>
              <w:rPr>
                <w:rFonts w:hint="eastAsia"/>
              </w:rPr>
              <w:t xml:space="preserve">触电 □化学伤害  □噪声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w:t>
            </w:r>
            <w:r>
              <w:rPr>
                <w:rFonts w:hint="eastAsia"/>
                <w:lang w:eastAsia="zh-CN"/>
              </w:rPr>
              <w:t>□</w:t>
            </w:r>
            <w:r>
              <w:rPr>
                <w:rFonts w:hint="eastAsia"/>
              </w:rPr>
              <w:t xml:space="preserve">除尘设备 □漏电保护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619"/>
              <w:gridCol w:w="1155"/>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2619" w:type="dxa"/>
                  <w:shd w:val="clear" w:color="auto" w:fill="auto"/>
                </w:tcPr>
                <w:p>
                  <w:pPr>
                    <w:rPr>
                      <w:rFonts w:ascii="宋体" w:hAnsi="宋体"/>
                    </w:rPr>
                  </w:pPr>
                  <w:r>
                    <w:rPr>
                      <w:rFonts w:hint="eastAsia" w:ascii="宋体" w:hAnsi="宋体"/>
                    </w:rPr>
                    <w:t>控制措施</w:t>
                  </w:r>
                </w:p>
              </w:tc>
              <w:tc>
                <w:tcPr>
                  <w:tcW w:w="1155" w:type="dxa"/>
                  <w:shd w:val="clear" w:color="auto" w:fill="auto"/>
                </w:tcPr>
                <w:p>
                  <w:pPr>
                    <w:rPr>
                      <w:rFonts w:ascii="宋体" w:hAnsi="宋体"/>
                    </w:rPr>
                  </w:pPr>
                  <w:r>
                    <w:rPr>
                      <w:rFonts w:hint="eastAsia" w:ascii="宋体" w:hAnsi="宋体"/>
                    </w:rPr>
                    <w:t>责任部门</w:t>
                  </w:r>
                </w:p>
              </w:tc>
              <w:tc>
                <w:tcPr>
                  <w:tcW w:w="2486"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宋体" w:hAnsi="宋体"/>
                      <w:szCs w:val="21"/>
                    </w:rPr>
                    <w:t>交通责任事故率</w:t>
                  </w:r>
                </w:p>
              </w:tc>
              <w:tc>
                <w:tcPr>
                  <w:tcW w:w="2619" w:type="dxa"/>
                  <w:shd w:val="clear" w:color="auto" w:fill="auto"/>
                  <w:vAlign w:val="top"/>
                </w:tcPr>
                <w:p>
                  <w:pPr>
                    <w:widowControl/>
                    <w:spacing w:before="40"/>
                    <w:jc w:val="left"/>
                    <w:rPr>
                      <w:rFonts w:hint="default" w:eastAsia="宋体"/>
                      <w:lang w:val="en-US" w:eastAsia="zh-CN"/>
                    </w:rPr>
                  </w:pPr>
                  <w:r>
                    <w:rPr>
                      <w:rFonts w:hint="eastAsia" w:cs="Times New Roman"/>
                      <w:color w:val="000000"/>
                      <w:szCs w:val="18"/>
                      <w:lang w:val="en-US" w:eastAsia="zh-CN"/>
                    </w:rPr>
                    <w:t>运输</w:t>
                  </w:r>
                  <w:r>
                    <w:rPr>
                      <w:rFonts w:hint="eastAsia" w:ascii="Times New Roman" w:hAnsi="Times New Roman" w:cs="Times New Roman"/>
                      <w:color w:val="000000"/>
                      <w:szCs w:val="18"/>
                      <w:lang w:val="en-US" w:eastAsia="zh-CN"/>
                    </w:rPr>
                    <w:t>方案</w:t>
                  </w:r>
                </w:p>
              </w:tc>
              <w:tc>
                <w:tcPr>
                  <w:tcW w:w="1155" w:type="dxa"/>
                  <w:shd w:val="clear" w:color="auto" w:fill="auto"/>
                  <w:vAlign w:val="top"/>
                </w:tcPr>
                <w:p>
                  <w:pPr>
                    <w:widowControl/>
                    <w:spacing w:before="40"/>
                    <w:jc w:val="left"/>
                    <w:rPr>
                      <w:rFonts w:hint="eastAsia" w:eastAsia="宋体"/>
                      <w:lang w:val="en-GB" w:eastAsia="zh-CN"/>
                    </w:rPr>
                  </w:pPr>
                  <w:r>
                    <w:rPr>
                      <w:rFonts w:hint="eastAsia" w:cs="Times New Roman"/>
                      <w:color w:val="000000"/>
                      <w:szCs w:val="18"/>
                      <w:lang w:val="en-US" w:eastAsia="zh-CN"/>
                    </w:rPr>
                    <w:t>管理</w:t>
                  </w:r>
                  <w:r>
                    <w:rPr>
                      <w:rFonts w:hint="eastAsia" w:ascii="Times New Roman" w:hAnsi="Times New Roman" w:cs="Times New Roman"/>
                      <w:color w:val="000000"/>
                      <w:szCs w:val="18"/>
                      <w:lang w:val="en-US" w:eastAsia="zh-CN"/>
                    </w:rPr>
                    <w:t>部</w:t>
                  </w:r>
                </w:p>
              </w:tc>
              <w:tc>
                <w:tcPr>
                  <w:tcW w:w="2486" w:type="dxa"/>
                  <w:shd w:val="clear" w:color="auto" w:fill="auto"/>
                  <w:vAlign w:val="top"/>
                </w:tcPr>
                <w:p>
                  <w:pPr>
                    <w:widowControl/>
                    <w:spacing w:before="40"/>
                    <w:jc w:val="left"/>
                    <w:rPr>
                      <w:rFonts w:hint="default" w:ascii="宋体" w:hAnsi="宋体"/>
                      <w:lang w:val="en-US"/>
                    </w:rPr>
                  </w:pPr>
                  <w:r>
                    <w:rPr>
                      <w:rFonts w:hint="eastAsia" w:cs="Times New Roman"/>
                      <w:color w:val="000000"/>
                      <w:szCs w:val="18"/>
                      <w:lang w:val="en-US" w:eastAsia="zh-CN"/>
                    </w:rPr>
                    <w:t>未发生</w:t>
                  </w:r>
                  <w:r>
                    <w:rPr>
                      <w:rFonts w:hint="eastAsia" w:ascii="宋体" w:hAnsi="宋体"/>
                      <w:szCs w:val="21"/>
                    </w:rPr>
                    <w:t>交通责任事故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Arial" w:hAnsi="宋体" w:cs="Arial"/>
                      <w:szCs w:val="21"/>
                      <w:lang w:val="en-US" w:eastAsia="zh-CN"/>
                    </w:rPr>
                    <w:t>火灾事故为零</w:t>
                  </w:r>
                </w:p>
              </w:tc>
              <w:tc>
                <w:tcPr>
                  <w:tcW w:w="2619" w:type="dxa"/>
                  <w:shd w:val="clear" w:color="auto" w:fill="auto"/>
                  <w:vAlign w:val="top"/>
                </w:tcPr>
                <w:p>
                  <w:pPr>
                    <w:widowControl/>
                    <w:spacing w:before="40"/>
                    <w:jc w:val="left"/>
                    <w:rPr>
                      <w:rFonts w:hint="default" w:ascii="宋体" w:hAnsi="宋体" w:eastAsia="宋体"/>
                      <w:lang w:val="en-US" w:eastAsia="zh-CN"/>
                    </w:rPr>
                  </w:pPr>
                  <w:r>
                    <w:rPr>
                      <w:rFonts w:hint="eastAsia" w:ascii="Times New Roman" w:hAnsi="Times New Roman" w:cs="Times New Roman"/>
                      <w:color w:val="000000"/>
                      <w:szCs w:val="18"/>
                      <w:lang w:val="en-US" w:eastAsia="zh-CN"/>
                    </w:rPr>
                    <w:t>火灾预防、火灾应急预案</w:t>
                  </w:r>
                </w:p>
              </w:tc>
              <w:tc>
                <w:tcPr>
                  <w:tcW w:w="1155" w:type="dxa"/>
                  <w:shd w:val="clear" w:color="auto" w:fill="auto"/>
                  <w:vAlign w:val="top"/>
                </w:tcPr>
                <w:p>
                  <w:pPr>
                    <w:widowControl/>
                    <w:spacing w:before="40"/>
                    <w:jc w:val="left"/>
                    <w:rPr>
                      <w:rFonts w:ascii="宋体" w:hAnsi="宋体"/>
                    </w:rPr>
                  </w:pPr>
                  <w:r>
                    <w:rPr>
                      <w:rFonts w:hint="eastAsia" w:cs="Times New Roman"/>
                      <w:color w:val="000000"/>
                      <w:szCs w:val="18"/>
                      <w:lang w:val="en-US" w:eastAsia="zh-CN"/>
                    </w:rPr>
                    <w:t>管理</w:t>
                  </w:r>
                  <w:r>
                    <w:rPr>
                      <w:rFonts w:hint="eastAsia" w:ascii="Times New Roman" w:hAnsi="Times New Roman" w:cs="Times New Roman"/>
                      <w:color w:val="000000"/>
                      <w:szCs w:val="18"/>
                      <w:lang w:val="en-US" w:eastAsia="zh-CN"/>
                    </w:rPr>
                    <w:t>部</w:t>
                  </w:r>
                </w:p>
              </w:tc>
              <w:tc>
                <w:tcPr>
                  <w:tcW w:w="2486" w:type="dxa"/>
                  <w:shd w:val="clear" w:color="auto" w:fill="auto"/>
                  <w:vAlign w:val="top"/>
                </w:tcPr>
                <w:p>
                  <w:pPr>
                    <w:widowControl/>
                    <w:spacing w:before="40"/>
                    <w:jc w:val="left"/>
                    <w:rPr>
                      <w:rFonts w:hint="default" w:ascii="宋体" w:hAnsi="宋体"/>
                      <w:lang w:val="en-US"/>
                    </w:rPr>
                  </w:pPr>
                  <w:r>
                    <w:rPr>
                      <w:rFonts w:hint="eastAsia" w:cs="Times New Roman"/>
                      <w:color w:val="000000"/>
                      <w:szCs w:val="18"/>
                      <w:lang w:val="en-US" w:eastAsia="zh-CN"/>
                    </w:rPr>
                    <w:t>未发生</w:t>
                  </w:r>
                  <w:r>
                    <w:rPr>
                      <w:rFonts w:hint="eastAsia" w:ascii="Arial" w:hAnsi="宋体" w:cs="Arial"/>
                      <w:szCs w:val="21"/>
                      <w:lang w:val="en-US" w:eastAsia="zh-CN"/>
                    </w:rPr>
                    <w:t>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szCs w:val="21"/>
                    </w:rPr>
                    <w:t>重大责任交通事故</w:t>
                  </w:r>
                </w:p>
              </w:tc>
              <w:tc>
                <w:tcPr>
                  <w:tcW w:w="2619"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安全管理方案</w:t>
                  </w:r>
                </w:p>
              </w:tc>
              <w:tc>
                <w:tcPr>
                  <w:tcW w:w="1155" w:type="dxa"/>
                  <w:shd w:val="clear" w:color="auto" w:fill="auto"/>
                  <w:vAlign w:val="center"/>
                </w:tcPr>
                <w:p>
                  <w:pPr>
                    <w:rPr>
                      <w:rFonts w:ascii="宋体" w:hAnsi="宋体"/>
                    </w:rPr>
                  </w:pPr>
                  <w:r>
                    <w:rPr>
                      <w:rFonts w:hint="eastAsia" w:cs="Times New Roman"/>
                      <w:color w:val="000000"/>
                      <w:szCs w:val="18"/>
                      <w:lang w:val="en-US" w:eastAsia="zh-CN"/>
                    </w:rPr>
                    <w:t>管理</w:t>
                  </w:r>
                  <w:r>
                    <w:rPr>
                      <w:rFonts w:hint="eastAsia" w:ascii="Times New Roman" w:hAnsi="Times New Roman" w:cs="Times New Roman"/>
                      <w:color w:val="000000"/>
                      <w:szCs w:val="18"/>
                      <w:lang w:val="en-US" w:eastAsia="zh-CN"/>
                    </w:rPr>
                    <w:t>部</w:t>
                  </w:r>
                </w:p>
              </w:tc>
              <w:tc>
                <w:tcPr>
                  <w:tcW w:w="2486" w:type="dxa"/>
                  <w:shd w:val="clear" w:color="auto" w:fill="auto"/>
                  <w:vAlign w:val="center"/>
                </w:tcPr>
                <w:p>
                  <w:pPr>
                    <w:jc w:val="both"/>
                    <w:rPr>
                      <w:rFonts w:hint="eastAsia" w:ascii="宋体" w:hAnsi="宋体" w:eastAsia="宋体"/>
                      <w:lang w:val="en-US" w:eastAsia="zh-CN"/>
                    </w:rPr>
                  </w:pPr>
                  <w:r>
                    <w:rPr>
                      <w:rFonts w:hint="eastAsia" w:cs="Times New Roman"/>
                      <w:color w:val="000000"/>
                      <w:szCs w:val="18"/>
                      <w:lang w:val="en-US" w:eastAsia="zh-CN"/>
                    </w:rPr>
                    <w:t>未</w:t>
                  </w:r>
                  <w:r>
                    <w:rPr>
                      <w:rFonts w:hint="eastAsia" w:ascii="宋体" w:hAnsi="宋体"/>
                      <w:szCs w:val="21"/>
                    </w:rPr>
                    <w:t>重大责任交通事故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2619" w:type="dxa"/>
                  <w:shd w:val="clear" w:color="auto" w:fill="auto"/>
                  <w:vAlign w:val="center"/>
                </w:tcPr>
                <w:p>
                  <w:pPr>
                    <w:rPr>
                      <w:rFonts w:ascii="宋体" w:hAnsi="宋体"/>
                    </w:rPr>
                  </w:pPr>
                </w:p>
              </w:tc>
              <w:tc>
                <w:tcPr>
                  <w:tcW w:w="1155" w:type="dxa"/>
                  <w:shd w:val="clear" w:color="auto" w:fill="auto"/>
                  <w:vAlign w:val="center"/>
                </w:tcPr>
                <w:p>
                  <w:pPr>
                    <w:rPr>
                      <w:rFonts w:ascii="宋体" w:hAnsi="宋体"/>
                    </w:rPr>
                  </w:pPr>
                </w:p>
              </w:tc>
              <w:tc>
                <w:tcPr>
                  <w:tcW w:w="2486"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2619" w:type="dxa"/>
                  <w:shd w:val="clear" w:color="auto" w:fill="auto"/>
                  <w:vAlign w:val="center"/>
                </w:tcPr>
                <w:p>
                  <w:pPr>
                    <w:rPr>
                      <w:rFonts w:ascii="宋体" w:hAnsi="宋体"/>
                    </w:rPr>
                  </w:pPr>
                </w:p>
              </w:tc>
              <w:tc>
                <w:tcPr>
                  <w:tcW w:w="1155" w:type="dxa"/>
                  <w:shd w:val="clear" w:color="auto" w:fill="auto"/>
                  <w:vAlign w:val="center"/>
                </w:tcPr>
                <w:p>
                  <w:pPr>
                    <w:rPr>
                      <w:rFonts w:ascii="宋体" w:hAnsi="宋体"/>
                    </w:rPr>
                  </w:pPr>
                </w:p>
              </w:tc>
              <w:tc>
                <w:tcPr>
                  <w:tcW w:w="2486"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eastAsia="宋体"/>
              </w:rPr>
            </w:pPr>
            <w:r>
              <w:rPr>
                <w:rFonts w:hint="eastAsia"/>
              </w:rPr>
              <w:t>建</w:t>
            </w:r>
            <w:r>
              <w:rPr>
                <w:rFonts w:hint="eastAsia" w:eastAsia="宋体"/>
              </w:rPr>
              <w:t xml:space="preserve">筑面积 </w:t>
            </w:r>
            <w:r>
              <w:rPr>
                <w:rFonts w:hint="eastAsia" w:eastAsia="宋体"/>
                <w:lang w:val="en-US" w:eastAsia="zh-CN"/>
              </w:rPr>
              <w:t>300</w:t>
            </w:r>
            <w:r>
              <w:rPr>
                <w:rFonts w:hint="eastAsia" w:eastAsia="宋体"/>
              </w:rPr>
              <w:t xml:space="preserve"> 平方米；生产车间   个；库房    个；实验室   个；</w:t>
            </w:r>
          </w:p>
          <w:p>
            <w:pPr>
              <w:rPr>
                <w:rFonts w:hint="eastAsia" w:eastAsia="宋体"/>
              </w:rPr>
            </w:pPr>
            <w:r>
              <w:rPr>
                <w:rFonts w:hint="eastAsia" w:eastAsia="宋体"/>
              </w:rPr>
              <w:t xml:space="preserve">主要生产设备有： </w:t>
            </w:r>
            <w:r>
              <w:rPr>
                <w:rFonts w:hint="eastAsia" w:eastAsia="宋体"/>
                <w:lang w:val="en-US" w:eastAsia="zh-CN"/>
              </w:rPr>
              <w:t>运输车辆、电脑、监控设备等</w:t>
            </w:r>
            <w:r>
              <w:rPr>
                <w:rFonts w:hint="eastAsia" w:eastAsia="宋体"/>
              </w:rPr>
              <w:t xml:space="preserve"> （列举2~4种）</w:t>
            </w:r>
          </w:p>
          <w:p>
            <w:r>
              <w:rPr>
                <w:rFonts w:hint="eastAsia"/>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rPr>
            </w:pPr>
            <w:r>
              <w:rPr>
                <w:rFonts w:hint="eastAsia" w:eastAsia="宋体"/>
              </w:rPr>
              <w:t xml:space="preserve">计量器具的测量溯源方法：  </w:t>
            </w:r>
            <w:r>
              <w:rPr>
                <w:rFonts w:hint="eastAsia" w:eastAsia="宋体"/>
                <w:lang w:eastAsia="zh-CN"/>
              </w:rPr>
              <w:t>□</w:t>
            </w:r>
            <w:r>
              <w:rPr>
                <w:rFonts w:hint="eastAsia" w:eastAsia="宋体"/>
              </w:rPr>
              <w:t xml:space="preserve">自校   </w:t>
            </w:r>
            <w:r>
              <w:rPr>
                <w:rFonts w:hint="eastAsia" w:eastAsia="宋体"/>
                <w:lang w:eastAsia="zh-CN"/>
              </w:rPr>
              <w:t>□</w:t>
            </w:r>
            <w:r>
              <w:rPr>
                <w:rFonts w:hint="eastAsia" w:eastAsia="宋体"/>
              </w:rPr>
              <w:t xml:space="preserve">外校 </w:t>
            </w:r>
          </w:p>
          <w:p>
            <w:pPr>
              <w:rPr>
                <w:rFonts w:hint="eastAsia" w:eastAsia="宋体"/>
              </w:rPr>
            </w:pPr>
            <w:r>
              <w:rPr>
                <w:rFonts w:hint="eastAsia" w:eastAsia="宋体"/>
              </w:rPr>
              <w:t>职业健康安全监测的计量器具有：</w:t>
            </w:r>
          </w:p>
          <w:p>
            <w:pPr>
              <w:rPr>
                <w:rFonts w:hint="eastAsia" w:eastAsia="宋体"/>
              </w:rPr>
            </w:pPr>
            <w:r>
              <w:rPr>
                <w:rFonts w:hint="eastAsia" w:eastAsia="宋体"/>
                <w:lang w:eastAsia="zh-CN"/>
              </w:rPr>
              <w:t>□</w:t>
            </w:r>
            <w:r>
              <w:rPr>
                <w:rFonts w:hint="eastAsia" w:eastAsia="宋体"/>
              </w:rPr>
              <w:t xml:space="preserve">压力表 </w:t>
            </w:r>
            <w:r>
              <w:rPr>
                <w:rFonts w:hint="eastAsia" w:eastAsia="宋体"/>
                <w:lang w:eastAsia="zh-CN"/>
              </w:rPr>
              <w:t>□</w:t>
            </w:r>
            <w:r>
              <w:rPr>
                <w:rFonts w:hint="eastAsia" w:eastAsia="宋体"/>
              </w:rPr>
              <w:t xml:space="preserve">可燃气体探测器 </w:t>
            </w:r>
            <w:r>
              <w:rPr>
                <w:rFonts w:hint="eastAsia" w:eastAsia="宋体"/>
                <w:lang w:eastAsia="zh-CN"/>
              </w:rPr>
              <w:t>□</w:t>
            </w:r>
            <w:r>
              <w:rPr>
                <w:rFonts w:hint="eastAsia" w:eastAsia="宋体"/>
              </w:rPr>
              <w:t xml:space="preserve">摇表 </w:t>
            </w:r>
            <w:r>
              <w:rPr>
                <w:rFonts w:hint="eastAsia" w:eastAsia="宋体"/>
                <w:lang w:eastAsia="zh-CN"/>
              </w:rPr>
              <w:t>□</w:t>
            </w:r>
            <w:r>
              <w:rPr>
                <w:rFonts w:hint="eastAsia" w:eastAsia="宋体"/>
              </w:rPr>
              <w:t xml:space="preserve">验电器 </w:t>
            </w:r>
            <w:r>
              <w:rPr>
                <w:rFonts w:hint="eastAsia" w:eastAsia="宋体"/>
                <w:lang w:eastAsia="zh-CN"/>
              </w:rPr>
              <w:t>□</w:t>
            </w:r>
            <w:r>
              <w:rPr>
                <w:rFonts w:hint="eastAsia" w:eastAsia="宋体"/>
              </w:rPr>
              <w:t xml:space="preserve">氧含量测定仪  </w:t>
            </w:r>
            <w:r>
              <w:rPr>
                <w:rFonts w:hint="eastAsia" w:eastAsia="宋体"/>
                <w:lang w:eastAsia="zh-CN"/>
              </w:rPr>
              <w:t>□</w:t>
            </w:r>
            <w:r>
              <w:rPr>
                <w:rFonts w:hint="eastAsia" w:eastAsia="宋体"/>
              </w:rPr>
              <w:t xml:space="preserve">声级计  </w:t>
            </w:r>
            <w:r>
              <w:rPr>
                <w:rFonts w:hint="eastAsia" w:eastAsia="宋体"/>
                <w:lang w:eastAsia="zh-CN"/>
              </w:rPr>
              <w:t>□</w:t>
            </w:r>
            <w:r>
              <w:rPr>
                <w:rFonts w:hint="eastAsia" w:eastAsia="宋体"/>
              </w:rPr>
              <w:t>不适用</w:t>
            </w:r>
          </w:p>
          <w:p>
            <w:pPr>
              <w:rPr>
                <w:u w:val="single"/>
              </w:rPr>
            </w:pPr>
            <w:r>
              <w:rPr>
                <w:rFonts w:hint="eastAsia" w:eastAsia="宋体"/>
              </w:rPr>
              <w:t>计量器具管理：</w:t>
            </w:r>
            <w:r>
              <w:rPr>
                <w:rFonts w:hint="eastAsia" w:eastAsia="宋体"/>
                <w:lang w:eastAsia="zh-CN"/>
              </w:rPr>
              <w:t>□</w:t>
            </w:r>
            <w:r>
              <w:rPr>
                <w:rFonts w:hint="eastAsia" w:eastAsia="宋体"/>
              </w:rPr>
              <w:t xml:space="preserve">进行了定期校准/检定  </w:t>
            </w:r>
            <w:r>
              <w:rPr>
                <w:rFonts w:hint="eastAsia" w:eastAsia="宋体"/>
                <w:lang w:eastAsia="zh-CN"/>
              </w:rPr>
              <w:t>□</w:t>
            </w:r>
            <w:r>
              <w:rPr>
                <w:rFonts w:hint="eastAsia" w:eastAsia="宋体"/>
              </w:rPr>
              <w:t xml:space="preserve">未进行定期校准/检定的有：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 xml:space="preserve">漏电保护 </w:t>
                  </w:r>
                  <w:r>
                    <w:rPr>
                      <w:rFonts w:hint="eastAsia"/>
                      <w:lang w:eastAsia="zh-CN"/>
                    </w:rPr>
                    <w:t>□</w:t>
                  </w:r>
                  <w:r>
                    <w:rPr>
                      <w:rFonts w:hint="eastAsia"/>
                    </w:rPr>
                    <w:t>绝缘用具检测</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lang w:eastAsia="zh-CN"/>
                    </w:rPr>
                    <w:t>□</w:t>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 xml:space="preserve">空间隔离  </w:t>
                  </w:r>
                  <w:r>
                    <w:rPr>
                      <w:rFonts w:hint="eastAsia"/>
                      <w:lang w:eastAsia="zh-CN"/>
                    </w:rPr>
                    <w:t>☑</w:t>
                  </w:r>
                  <w:r>
                    <w:rPr>
                      <w:rFonts w:hint="eastAsia"/>
                    </w:rPr>
                    <w:t>穿戴劳保用品</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 xml:space="preserve">组织识别了职业健康安全的潜在紧急情况及应急准备并做出响应所需的过程。对实际发生的紧急情况做出响应；以预防或减轻它所带来的职业健康安全危害； </w:t>
            </w:r>
          </w:p>
          <w:p>
            <w:pPr>
              <w:rPr>
                <w:highlight w:val="none"/>
              </w:rPr>
            </w:pPr>
            <w:r>
              <w:rPr>
                <w:rFonts w:hint="eastAsia"/>
                <w:highlight w:val="none"/>
              </w:rPr>
              <w:t>制订的应急预案包括：</w:t>
            </w:r>
          </w:p>
          <w:p>
            <w:pPr>
              <w:rPr>
                <w:highlight w:val="none"/>
              </w:rPr>
            </w:pPr>
            <w:r>
              <w:rPr>
                <w:rFonts w:hint="eastAsia" w:ascii="Wingdings" w:hAnsi="Wingdings"/>
                <w:highlight w:val="none"/>
                <w:lang w:eastAsia="zh-CN"/>
              </w:rPr>
              <w:t>☑</w:t>
            </w:r>
            <w:r>
              <w:rPr>
                <w:rFonts w:hint="eastAsia"/>
                <w:highlight w:val="none"/>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highlight w:val="none"/>
              </w:rPr>
            </w:pPr>
            <w:r>
              <w:rPr>
                <w:rFonts w:hint="eastAsia"/>
                <w:highlight w:val="none"/>
              </w:rPr>
              <w:t>于</w:t>
            </w:r>
            <w:r>
              <w:rPr>
                <w:rFonts w:hint="eastAsia"/>
                <w:highlight w:val="none"/>
                <w:u w:val="single"/>
              </w:rPr>
              <w:t xml:space="preserve">  </w:t>
            </w:r>
            <w:r>
              <w:rPr>
                <w:rFonts w:hint="eastAsia"/>
                <w:highlight w:val="none"/>
                <w:u w:val="single"/>
                <w:lang w:val="en-US" w:eastAsia="zh-CN"/>
              </w:rPr>
              <w:t>2021</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6</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10</w:t>
            </w:r>
            <w:r>
              <w:rPr>
                <w:rFonts w:hint="eastAsia"/>
                <w:highlight w:val="none"/>
                <w:u w:val="single"/>
              </w:rPr>
              <w:t xml:space="preserve"> </w:t>
            </w:r>
            <w:r>
              <w:rPr>
                <w:rFonts w:hint="eastAsia"/>
                <w:highlight w:val="none"/>
              </w:rPr>
              <w:t>日进行了</w:t>
            </w:r>
            <w:r>
              <w:rPr>
                <w:rFonts w:hint="eastAsia"/>
                <w:highlight w:val="none"/>
                <w:u w:val="single"/>
              </w:rPr>
              <w:t xml:space="preserve">     </w:t>
            </w:r>
            <w:r>
              <w:rPr>
                <w:rFonts w:hint="eastAsia"/>
                <w:highlight w:val="none"/>
                <w:u w:val="single"/>
                <w:lang w:val="en-US" w:eastAsia="zh-CN"/>
              </w:rPr>
              <w:t>火灾</w:t>
            </w:r>
            <w:r>
              <w:rPr>
                <w:rFonts w:hint="eastAsia"/>
                <w:highlight w:val="none"/>
                <w:u w:val="single"/>
              </w:rPr>
              <w:t xml:space="preserve">   </w:t>
            </w:r>
            <w:r>
              <w:rPr>
                <w:rFonts w:hint="eastAsia"/>
                <w:highlight w:val="none"/>
              </w:rPr>
              <w:t xml:space="preserve">的演练；并总结了预案的可行性和有效性。 </w:t>
            </w:r>
          </w:p>
          <w:p>
            <w:pPr>
              <w:rPr>
                <w:highlight w:val="none"/>
              </w:rPr>
            </w:pPr>
            <w:r>
              <w:rPr>
                <w:rFonts w:hint="eastAsia"/>
                <w:highlight w:val="none"/>
              </w:rPr>
              <w:t xml:space="preserve">定期评审并修订过程和策划的响应措施，特别是发生紧急情况后或进行试验后； </w:t>
            </w:r>
          </w:p>
          <w:p>
            <w:pPr>
              <w:rPr>
                <w:highlight w:val="none"/>
              </w:rPr>
            </w:pPr>
            <w:r>
              <w:rPr>
                <w:rFonts w:hint="eastAsia"/>
                <w:highlight w:val="none"/>
              </w:rPr>
              <w:t>向职业健康安全有关的相关方，包括在组织控制下工作的人员提供应急准备和响应相关的信息和培训。</w:t>
            </w:r>
          </w:p>
          <w:p>
            <w:pPr>
              <w:rPr>
                <w:highlight w:val="none"/>
              </w:rPr>
            </w:pPr>
            <w:r>
              <w:rPr>
                <w:rFonts w:hint="eastAsia"/>
                <w:highlight w:val="none"/>
              </w:rPr>
              <w:t>应急准备和响应控制：</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highlight w:val="none"/>
                <w:lang w:val="en-GB"/>
              </w:rPr>
            </w:pPr>
            <w:r>
              <w:rPr>
                <w:rFonts w:hint="eastAsia"/>
                <w:highlight w:val="none"/>
              </w:rPr>
              <w:t>组织</w:t>
            </w:r>
            <w:r>
              <w:rPr>
                <w:rFonts w:hint="eastAsia"/>
                <w:highlight w:val="none"/>
                <w:lang w:val="en-GB"/>
              </w:rPr>
              <w:t>已经制定与信息</w:t>
            </w:r>
            <w:r>
              <w:rPr>
                <w:rFonts w:hint="eastAsia"/>
                <w:highlight w:val="none"/>
              </w:rPr>
              <w:t>的收集、</w:t>
            </w:r>
            <w:r>
              <w:rPr>
                <w:rFonts w:hint="eastAsia"/>
                <w:highlight w:val="none"/>
                <w:lang w:val="en-GB"/>
              </w:rPr>
              <w:t>数据分析、改进方法相关的程序，并生效。</w:t>
            </w:r>
          </w:p>
          <w:p>
            <w:pPr>
              <w:rPr>
                <w:highlight w:val="none"/>
              </w:rPr>
            </w:pPr>
            <w:r>
              <w:rPr>
                <w:rFonts w:hint="eastAsia"/>
                <w:highlight w:val="none"/>
              </w:rPr>
              <w:t>组织已分析和评价通过监视和测量获得的适当的数据和信息。</w:t>
            </w:r>
          </w:p>
          <w:p>
            <w:pPr>
              <w:rPr>
                <w:highlight w:val="none"/>
              </w:rPr>
            </w:pPr>
            <w:r>
              <w:rPr>
                <w:rFonts w:hint="eastAsia"/>
                <w:highlight w:val="none"/>
              </w:rPr>
              <w:t>组织已建立、实施并保持评价其合规义务履行情况所需的过程。</w:t>
            </w:r>
          </w:p>
          <w:p>
            <w:pPr>
              <w:rPr>
                <w:highlight w:val="none"/>
              </w:rPr>
            </w:pPr>
            <w:r>
              <w:rPr>
                <w:rFonts w:hint="eastAsia"/>
                <w:highlight w:val="none"/>
              </w:rPr>
              <w:t>实施合规性评价的时间：</w:t>
            </w:r>
          </w:p>
          <w:p>
            <w:pPr>
              <w:rPr>
                <w:highlight w:val="none"/>
              </w:rPr>
            </w:pPr>
            <w:r>
              <w:rPr>
                <w:rFonts w:hint="eastAsia" w:ascii="Wingdings" w:hAnsi="Wingdings"/>
                <w:highlight w:val="none"/>
                <w:lang w:eastAsia="zh-CN"/>
              </w:rPr>
              <w:t>☑</w:t>
            </w:r>
            <w:r>
              <w:rPr>
                <w:rFonts w:hint="eastAsia"/>
                <w:highlight w:val="none"/>
              </w:rPr>
              <w:t>定期（每年） ：</w:t>
            </w:r>
            <w:r>
              <w:rPr>
                <w:rFonts w:hint="eastAsia"/>
                <w:highlight w:val="none"/>
                <w:u w:val="single"/>
              </w:rPr>
              <w:t xml:space="preserve">  </w:t>
            </w:r>
            <w:r>
              <w:rPr>
                <w:rFonts w:hint="eastAsia"/>
                <w:highlight w:val="none"/>
                <w:u w:val="single"/>
                <w:lang w:val="en-US" w:eastAsia="zh-CN"/>
              </w:rPr>
              <w:t>2021</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4</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25</w:t>
            </w:r>
            <w:r>
              <w:rPr>
                <w:rFonts w:hint="eastAsia"/>
                <w:highlight w:val="none"/>
                <w:u w:val="single"/>
              </w:rPr>
              <w:t xml:space="preserve"> </w:t>
            </w:r>
            <w:r>
              <w:rPr>
                <w:rFonts w:hint="eastAsia"/>
                <w:highlight w:val="none"/>
              </w:rPr>
              <w:t>日</w:t>
            </w:r>
          </w:p>
          <w:p>
            <w:pPr>
              <w:rPr>
                <w:highlight w:val="none"/>
              </w:rPr>
            </w:pPr>
            <w:r>
              <w:rPr>
                <w:rFonts w:hint="eastAsia" w:ascii="Wingdings" w:hAnsi="Wingdings"/>
                <w:highlight w:val="none"/>
                <w:lang w:eastAsia="zh-CN"/>
              </w:rPr>
              <w:t>□</w:t>
            </w:r>
            <w:r>
              <w:rPr>
                <w:rFonts w:hint="eastAsia"/>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rPr>
                <w:highlight w:val="none"/>
              </w:rPr>
            </w:pPr>
            <w:r>
              <w:rPr>
                <w:rFonts w:hint="eastAsia"/>
                <w:highlight w:val="none"/>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rPr>
            </w:pPr>
            <w:r>
              <w:rPr>
                <w:rFonts w:hint="eastAsia" w:eastAsia="宋体"/>
              </w:rPr>
              <w:t xml:space="preserve">组织在适当阶段实施策划的安排，以验证环境法律法规的要求已得到满足。 </w:t>
            </w:r>
          </w:p>
          <w:p>
            <w:pPr>
              <w:rPr>
                <w:rFonts w:hint="eastAsia" w:eastAsia="宋体"/>
              </w:rPr>
            </w:pPr>
            <w:r>
              <w:rPr>
                <w:rFonts w:hint="eastAsia" w:eastAsia="宋体"/>
              </w:rPr>
              <w:t>实施的检测：</w:t>
            </w:r>
            <w:r>
              <w:rPr>
                <w:rFonts w:hint="eastAsia" w:eastAsia="宋体"/>
                <w:lang w:eastAsia="zh-CN"/>
              </w:rPr>
              <w:t>☑</w:t>
            </w:r>
            <w:r>
              <w:rPr>
                <w:rFonts w:hint="eastAsia" w:eastAsia="宋体"/>
              </w:rPr>
              <w:t xml:space="preserve">企业自检 </w:t>
            </w:r>
            <w:r>
              <w:rPr>
                <w:rFonts w:hint="eastAsia" w:eastAsia="宋体"/>
                <w:lang w:eastAsia="zh-CN"/>
              </w:rPr>
              <w:t>□</w:t>
            </w:r>
            <w:r>
              <w:rPr>
                <w:rFonts w:hint="eastAsia" w:eastAsia="宋体"/>
              </w:rPr>
              <w:t xml:space="preserve">第三方监测 </w:t>
            </w:r>
            <w:r>
              <w:rPr>
                <w:rFonts w:hint="eastAsia" w:eastAsia="宋体"/>
                <w:lang w:eastAsia="zh-CN"/>
              </w:rPr>
              <w:t>□</w:t>
            </w:r>
            <w:r>
              <w:rPr>
                <w:rFonts w:hint="eastAsia" w:eastAsia="宋体"/>
              </w:rPr>
              <w:t xml:space="preserve">主管部门抽查  </w:t>
            </w:r>
            <w:r>
              <w:rPr>
                <w:rFonts w:hint="eastAsia" w:eastAsia="宋体"/>
                <w:lang w:eastAsia="zh-CN"/>
              </w:rPr>
              <w:t>□</w:t>
            </w:r>
            <w:r>
              <w:rPr>
                <w:rFonts w:hint="eastAsia" w:eastAsia="宋体"/>
              </w:rPr>
              <w:t>其他</w:t>
            </w:r>
          </w:p>
          <w:p>
            <w:pPr>
              <w:rPr>
                <w:rFonts w:hint="eastAsia" w:eastAsia="宋体"/>
              </w:rPr>
            </w:pPr>
            <w:r>
              <w:rPr>
                <w:rFonts w:hint="eastAsia" w:eastAsia="宋体"/>
              </w:rPr>
              <w:t>《作业场所有害物质监测报告》编号：                                。</w:t>
            </w:r>
          </w:p>
          <w:p>
            <w:pPr>
              <w:rPr>
                <w:rFonts w:hint="eastAsia" w:eastAsia="宋体"/>
              </w:rPr>
            </w:pPr>
            <w:r>
              <w:rPr>
                <w:rFonts w:hint="eastAsia" w:eastAsia="宋体"/>
              </w:rPr>
              <w:t>职业病体检：</w:t>
            </w:r>
            <w:r>
              <w:rPr>
                <w:rFonts w:hint="eastAsia" w:eastAsia="宋体"/>
                <w:lang w:eastAsia="zh-CN"/>
              </w:rPr>
              <w:t>□</w:t>
            </w:r>
            <w:r>
              <w:rPr>
                <w:rFonts w:hint="eastAsia" w:eastAsia="宋体"/>
              </w:rPr>
              <w:t xml:space="preserve">入职 </w:t>
            </w:r>
            <w:r>
              <w:rPr>
                <w:rFonts w:hint="eastAsia" w:eastAsia="宋体"/>
                <w:lang w:eastAsia="zh-CN"/>
              </w:rPr>
              <w:t>□</w:t>
            </w:r>
            <w:r>
              <w:rPr>
                <w:rFonts w:hint="eastAsia" w:eastAsia="宋体"/>
              </w:rPr>
              <w:t xml:space="preserve">离职 </w:t>
            </w:r>
            <w:r>
              <w:rPr>
                <w:rFonts w:hint="eastAsia" w:eastAsia="宋体"/>
                <w:lang w:eastAsia="zh-CN"/>
              </w:rPr>
              <w:t>□</w:t>
            </w:r>
            <w:r>
              <w:rPr>
                <w:rFonts w:hint="eastAsia" w:eastAsia="宋体"/>
              </w:rPr>
              <w:t>在职（定期）</w:t>
            </w:r>
          </w:p>
          <w:p>
            <w:pPr>
              <w:rPr>
                <w:rFonts w:hint="eastAsia" w:eastAsia="宋体"/>
              </w:rPr>
            </w:pPr>
            <w:r>
              <w:rPr>
                <w:rFonts w:hint="eastAsia" w:eastAsia="宋体"/>
              </w:rPr>
              <w:t>《职业病体检》编号：                                   。</w:t>
            </w:r>
          </w:p>
          <w:p>
            <w:pPr>
              <w:rPr>
                <w:rFonts w:hint="eastAsia" w:eastAsia="宋体"/>
              </w:rPr>
            </w:pPr>
            <w:r>
              <w:rPr>
                <w:rFonts w:hint="eastAsia" w:eastAsia="宋体"/>
              </w:rPr>
              <w:t>《建筑消防检测报告》编号：                                        。</w:t>
            </w:r>
          </w:p>
          <w:p>
            <w:pPr>
              <w:rPr>
                <w:rFonts w:hint="eastAsia" w:eastAsia="宋体"/>
              </w:rPr>
            </w:pPr>
            <w:r>
              <w:rPr>
                <w:rFonts w:hint="eastAsia" w:eastAsia="宋体"/>
              </w:rPr>
              <w:t>《防雷检测报告》编号：                                        。</w:t>
            </w:r>
          </w:p>
          <w:p>
            <w:pPr>
              <w:rPr>
                <w:rFonts w:hint="eastAsia" w:eastAsia="宋体"/>
              </w:rPr>
            </w:pPr>
            <w:r>
              <w:rPr>
                <w:rFonts w:hint="eastAsia" w:eastAsia="宋体"/>
              </w:rPr>
              <w:t>达标评价：</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rPr>
            </w:pPr>
            <w:r>
              <w:rPr>
                <w:rFonts w:hint="eastAsia" w:eastAsia="宋体"/>
              </w:rPr>
              <w:t>组织已</w:t>
            </w:r>
            <w:r>
              <w:rPr>
                <w:rFonts w:hint="eastAsia" w:eastAsia="宋体"/>
              </w:rPr>
              <w:fldChar w:fldCharType="begin"/>
            </w:r>
            <w:r>
              <w:rPr>
                <w:rFonts w:hint="eastAsia" w:eastAsia="宋体"/>
              </w:rPr>
              <w:fldChar w:fldCharType="end"/>
            </w:r>
            <w:r>
              <w:rPr>
                <w:rFonts w:hint="eastAsia" w:eastAsia="宋体"/>
              </w:rPr>
              <w:t xml:space="preserve">通过年度策划于  </w:t>
            </w:r>
            <w:r>
              <w:rPr>
                <w:rFonts w:hint="eastAsia" w:eastAsia="宋体"/>
                <w:lang w:val="en-US" w:eastAsia="zh-CN"/>
              </w:rPr>
              <w:t>2021</w:t>
            </w:r>
            <w:r>
              <w:rPr>
                <w:rFonts w:hint="eastAsia" w:eastAsia="宋体"/>
              </w:rPr>
              <w:t xml:space="preserve">  年 </w:t>
            </w:r>
            <w:r>
              <w:rPr>
                <w:rFonts w:hint="eastAsia" w:eastAsia="宋体"/>
                <w:lang w:val="en-US" w:eastAsia="zh-CN"/>
              </w:rPr>
              <w:t>5</w:t>
            </w:r>
            <w:r>
              <w:rPr>
                <w:rFonts w:hint="eastAsia" w:eastAsia="宋体"/>
              </w:rPr>
              <w:t xml:space="preserve"> 月 </w:t>
            </w:r>
            <w:r>
              <w:rPr>
                <w:rFonts w:hint="eastAsia" w:eastAsia="宋体"/>
                <w:lang w:val="en-US" w:eastAsia="zh-CN"/>
              </w:rPr>
              <w:t>5</w:t>
            </w:r>
            <w:r>
              <w:rPr>
                <w:rFonts w:hint="eastAsia" w:eastAsia="宋体"/>
              </w:rPr>
              <w:t xml:space="preserve">  日实施了职业健康安全管理体系内部审核，对职业健康安全管理体系的符合性和有效性进行了审核。内审发现的 </w:t>
            </w:r>
            <w:r>
              <w:rPr>
                <w:rFonts w:hint="eastAsia" w:eastAsia="宋体"/>
                <w:lang w:val="en-US" w:eastAsia="zh-CN"/>
              </w:rPr>
              <w:t>1</w:t>
            </w:r>
            <w:r>
              <w:rPr>
                <w:rFonts w:hint="eastAsia" w:eastAsia="宋体"/>
              </w:rPr>
              <w:t xml:space="preserve"> 项不符合在本次审核前已完成整改。在公司内完成的这些审核是可信的。</w:t>
            </w:r>
          </w:p>
          <w:p>
            <w:pPr>
              <w:rPr>
                <w:rFonts w:hint="eastAsia" w:eastAsia="宋体"/>
              </w:rPr>
            </w:pPr>
          </w:p>
          <w:p>
            <w:pPr>
              <w:rPr>
                <w:rFonts w:hint="eastAsia" w:eastAsia="宋体"/>
              </w:rPr>
            </w:pPr>
            <w:r>
              <w:rPr>
                <w:rFonts w:hint="eastAsia" w:eastAsia="宋体"/>
              </w:rPr>
              <w:t>若是组织多场所/临时场所：（按照组织的实际情况选择）</w:t>
            </w:r>
          </w:p>
          <w:p>
            <w:pPr>
              <w:rPr>
                <w:rFonts w:hint="eastAsia" w:eastAsia="宋体"/>
              </w:rPr>
            </w:pPr>
            <w:r>
              <w:rPr>
                <w:rFonts w:hint="eastAsia" w:eastAsia="宋体"/>
                <w:lang w:eastAsia="zh-CN"/>
              </w:rPr>
              <w:t>☑</w:t>
            </w:r>
            <w:r>
              <w:rPr>
                <w:rFonts w:hint="eastAsia" w:eastAsia="宋体"/>
              </w:rPr>
              <w:t>内审贯穿了多场所/临时现场，内审的验证结论是正面的。管理者代表相应的职权覆盖了所有的场所。）</w:t>
            </w:r>
          </w:p>
          <w:p>
            <w:pPr>
              <w:rPr>
                <w:rFonts w:hint="eastAsia" w:eastAsia="宋体"/>
              </w:rPr>
            </w:pPr>
            <w:bookmarkStart w:id="34" w:name="_GoBack"/>
            <w:bookmarkEnd w:id="34"/>
          </w:p>
          <w:p>
            <w:pPr>
              <w:rPr>
                <w:rFonts w:hint="eastAsia" w:eastAsia="宋体"/>
              </w:rPr>
            </w:pPr>
            <w:r>
              <w:rPr>
                <w:rFonts w:hint="eastAsia" w:eastAsia="宋体"/>
              </w:rPr>
              <w:t>若是多班次操作：（按照组织的实际情况选择）</w:t>
            </w:r>
          </w:p>
          <w:p>
            <w:pPr>
              <w:rPr>
                <w:rFonts w:hint="eastAsia" w:eastAsia="宋体"/>
              </w:rPr>
            </w:pPr>
            <w:r>
              <w:rPr>
                <w:rFonts w:hint="eastAsia" w:eastAsia="宋体"/>
                <w:lang w:eastAsia="zh-CN"/>
              </w:rPr>
              <w:t>☑</w:t>
            </w:r>
            <w:r>
              <w:rPr>
                <w:rFonts w:hint="eastAsia" w:eastAsia="宋体"/>
              </w:rPr>
              <w:t>对所有班次的现场操作已审核。</w:t>
            </w:r>
          </w:p>
          <w:p>
            <w:pPr>
              <w:rPr>
                <w:rFonts w:hint="eastAsia" w:eastAsia="宋体"/>
              </w:rPr>
            </w:pPr>
            <w:r>
              <w:rPr>
                <w:rFonts w:hint="eastAsia" w:eastAsia="宋体"/>
                <w:lang w:eastAsia="zh-CN"/>
              </w:rPr>
              <w:t>□</w:t>
            </w:r>
            <w:r>
              <w:rPr>
                <w:rFonts w:hint="eastAsia" w:eastAsia="宋体"/>
              </w:rPr>
              <w:t>未对所有班次的现场都进行审核，只审核了日班的现场操作，并且有代表性地审核了所有班次的运行记录。</w:t>
            </w:r>
          </w:p>
          <w:p>
            <w:pPr>
              <w:rPr>
                <w:rFonts w:hint="eastAsia" w:eastAsia="宋体"/>
              </w:rPr>
            </w:pPr>
            <w:r>
              <w:rPr>
                <w:rFonts w:hint="eastAsia" w:eastAsia="宋体"/>
              </w:rPr>
              <w:t>组织将内部审核的结果的信息沟通给：</w:t>
            </w:r>
            <w:r>
              <w:rPr>
                <w:rFonts w:hint="eastAsia" w:eastAsia="宋体"/>
                <w:lang w:eastAsia="zh-CN"/>
              </w:rPr>
              <w:t>☑</w:t>
            </w:r>
            <w:r>
              <w:rPr>
                <w:rFonts w:hint="eastAsia" w:eastAsia="宋体"/>
              </w:rPr>
              <w:t xml:space="preserve">相关的工作人员   </w:t>
            </w:r>
            <w:r>
              <w:rPr>
                <w:rFonts w:hint="eastAsia" w:eastAsia="宋体"/>
                <w:lang w:eastAsia="zh-CN"/>
              </w:rPr>
              <w:t>☑</w:t>
            </w:r>
            <w:r>
              <w:rPr>
                <w:rFonts w:hint="eastAsia" w:eastAsia="宋体"/>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56D68E2"/>
    <w:rsid w:val="275B5A76"/>
    <w:rsid w:val="40763D46"/>
    <w:rsid w:val="5869188F"/>
    <w:rsid w:val="60E206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1</TotalTime>
  <ScaleCrop>false</ScaleCrop>
  <LinksUpToDate>false</LinksUpToDate>
  <CharactersWithSpaces>21158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2021-10-13T08:17:20Z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